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45B762B1" w:rsidR="00E20B8C" w:rsidRDefault="004A76F0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January 15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2F40CE20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4A76F0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4C8736BB" w:rsidR="00B63304" w:rsidRPr="00B63304" w:rsidRDefault="000B402D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December 3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139D634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179C9C8"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4984540C" w14:textId="0B75AF21" w:rsidR="007F27A9" w:rsidRDefault="004A76F0" w:rsidP="000B402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0B402D">
        <w:rPr>
          <w:rFonts w:ascii="Bookman Old Style" w:hAnsi="Bookman Old Style"/>
          <w:sz w:val="22"/>
          <w:szCs w:val="22"/>
        </w:rPr>
        <w:t>pproval of council members for winter quarter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3CCC4E7E" w14:textId="4340BAD8" w:rsidR="004A76F0" w:rsidRDefault="004A76F0" w:rsidP="004A76F0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Key, Connor, Arturo, Mikayla</w:t>
      </w:r>
    </w:p>
    <w:p w14:paraId="254CC7FD" w14:textId="79D76C38" w:rsidR="004A76F0" w:rsidRDefault="004A76F0" w:rsidP="004A76F0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Angelica: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>, Grad Affairs, Petal, Maya</w:t>
      </w:r>
    </w:p>
    <w:p w14:paraId="585F9083" w14:textId="0CA3B2FF" w:rsidR="004A76F0" w:rsidRDefault="004A76F0" w:rsidP="004A76F0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 Zack, Gloria, Kennedy</w:t>
      </w:r>
    </w:p>
    <w:p w14:paraId="7F16AABD" w14:textId="505F9A8D" w:rsidR="004A76F0" w:rsidRDefault="004A76F0" w:rsidP="004A76F0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Reilly: Cole, Victoria, Madison, Kaleb</w:t>
      </w:r>
    </w:p>
    <w:p w14:paraId="7942B5F5" w14:textId="668264DD" w:rsidR="000B402D" w:rsidRDefault="004A76F0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0B402D">
        <w:rPr>
          <w:rFonts w:ascii="Bookman Old Style" w:hAnsi="Bookman Old Style"/>
          <w:sz w:val="22"/>
          <w:szCs w:val="22"/>
        </w:rPr>
        <w:t>pproval of committee assignments for winter quarter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3364629B" w14:textId="329EF32E" w:rsidR="00EA00CA" w:rsidRDefault="00EA00CA" w:rsidP="00EA00CA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Council/Work Session, R&amp;P, Tech Fee</w:t>
      </w:r>
    </w:p>
    <w:p w14:paraId="16E40D58" w14:textId="219D11F5" w:rsidR="00EA00CA" w:rsidRDefault="00EA00CA" w:rsidP="00EA00CA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Angelica: Academic, Diversity, SLAC</w:t>
      </w:r>
    </w:p>
    <w:p w14:paraId="21C6A711" w14:textId="1E683EA5" w:rsidR="00EA00CA" w:rsidRDefault="00EA00CA" w:rsidP="00EA00CA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 Transportation, URCGB</w:t>
      </w:r>
    </w:p>
    <w:p w14:paraId="2038040E" w14:textId="031A6124" w:rsidR="00EA00CA" w:rsidRPr="00A97622" w:rsidRDefault="00EA00CA" w:rsidP="00EA00CA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Reilly: Finance, PUB Board</w:t>
      </w:r>
    </w:p>
    <w:p w14:paraId="3DE29E11" w14:textId="18094B64" w:rsidR="000B402D" w:rsidRPr="00A97622" w:rsidRDefault="000B402D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structure of bylaw reviews for winter quarter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6349AA05" w14:textId="0139F747" w:rsidR="000B402D" w:rsidRPr="00A97622" w:rsidRDefault="000B402D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winter retreat</w:t>
      </w:r>
      <w:r w:rsidR="002433B1">
        <w:rPr>
          <w:rFonts w:ascii="Bookman Old Style" w:hAnsi="Bookman Old Style"/>
          <w:sz w:val="22"/>
          <w:szCs w:val="22"/>
        </w:rPr>
        <w:t xml:space="preserve"> January 25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33FA7D00" w14:textId="17E45584" w:rsidR="00610461" w:rsidRPr="00A97622" w:rsidRDefault="004A76F0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0B402D">
        <w:rPr>
          <w:rFonts w:ascii="Bookman Old Style" w:hAnsi="Bookman Old Style"/>
          <w:sz w:val="22"/>
          <w:szCs w:val="22"/>
        </w:rPr>
        <w:t xml:space="preserve"> of winter office hours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0B5302C7" w14:textId="7EE9A0B8" w:rsidR="000B402D" w:rsidRPr="00A97622" w:rsidRDefault="000B402D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 Rights Event for spring quarter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4432879F" w14:textId="1271E812" w:rsidR="004F7CDD" w:rsidRDefault="001C055A" w:rsidP="004F7C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chief</w:t>
      </w:r>
      <w:r w:rsidR="00A97622">
        <w:rPr>
          <w:rFonts w:ascii="Bookman Old Style" w:hAnsi="Bookman Old Style"/>
          <w:sz w:val="22"/>
          <w:szCs w:val="22"/>
        </w:rPr>
        <w:t xml:space="preserve"> pro tem for winter quarter 2020—Brian [6 min]</w:t>
      </w:r>
    </w:p>
    <w:p w14:paraId="36E0B283" w14:textId="72D5F39A" w:rsidR="004F7CDD" w:rsidRPr="004F7CDD" w:rsidRDefault="004F7CDD" w:rsidP="004F7CDD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nominated Sydney    </w:t>
      </w:r>
    </w:p>
    <w:p w14:paraId="7499866F" w14:textId="5C009CE1" w:rsidR="006B0712" w:rsidRPr="00A97622" w:rsidRDefault="002C4324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</w:t>
      </w:r>
      <w:r w:rsidR="006B0712">
        <w:rPr>
          <w:rFonts w:ascii="Bookman Old Style" w:hAnsi="Bookman Old Style"/>
          <w:sz w:val="22"/>
          <w:szCs w:val="22"/>
        </w:rPr>
        <w:t xml:space="preserve"> follow-up reviews</w:t>
      </w:r>
      <w:r w:rsidR="00A97622">
        <w:rPr>
          <w:rFonts w:ascii="Bookman Old Style" w:hAnsi="Bookman Old Style"/>
          <w:sz w:val="22"/>
          <w:szCs w:val="22"/>
        </w:rPr>
        <w:t>—Brian [6 min]</w:t>
      </w:r>
    </w:p>
    <w:p w14:paraId="0313A986" w14:textId="0C67469F" w:rsidR="00624FE3" w:rsidRPr="00E0383A" w:rsidRDefault="00624FE3" w:rsidP="00E0383A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Activism Rights Event planning—Angelica </w:t>
      </w:r>
      <w:r w:rsidR="00A97622">
        <w:rPr>
          <w:rFonts w:ascii="Bookman Old Style" w:hAnsi="Bookman Old Style"/>
          <w:sz w:val="22"/>
          <w:szCs w:val="22"/>
        </w:rPr>
        <w:t>[7 min]</w:t>
      </w:r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  <w:bookmarkStart w:id="0" w:name="_GoBack"/>
      <w:bookmarkEnd w:id="0"/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27C90EE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D6A52"/>
    <w:rsid w:val="002F2955"/>
    <w:rsid w:val="003260F7"/>
    <w:rsid w:val="00326351"/>
    <w:rsid w:val="003327B9"/>
    <w:rsid w:val="00341683"/>
    <w:rsid w:val="003824FE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5621B"/>
    <w:rsid w:val="00962D91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44C76"/>
    <w:rsid w:val="00F928BB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15</cp:revision>
  <cp:lastPrinted>2018-08-08T18:14:00Z</cp:lastPrinted>
  <dcterms:created xsi:type="dcterms:W3CDTF">2020-01-13T19:02:00Z</dcterms:created>
  <dcterms:modified xsi:type="dcterms:W3CDTF">2020-01-13T19:08:00Z</dcterms:modified>
</cp:coreProperties>
</file>