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002" w:rsidRDefault="004C4002" w:rsidP="00E27E71">
      <w:pPr>
        <w:rPr>
          <w:b/>
          <w:sz w:val="28"/>
          <w:szCs w:val="28"/>
          <w:u w:val="single"/>
        </w:rPr>
      </w:pPr>
    </w:p>
    <w:p w:rsidR="001514AA" w:rsidRDefault="001514AA" w:rsidP="00E27E71">
      <w:pPr>
        <w:rPr>
          <w:u w:val="single"/>
        </w:rPr>
      </w:pPr>
      <w:r w:rsidRPr="00E0186C">
        <w:rPr>
          <w:b/>
          <w:sz w:val="28"/>
          <w:szCs w:val="28"/>
          <w:u w:val="single"/>
        </w:rPr>
        <w:t>Supervisor’s Guide</w:t>
      </w:r>
      <w:r w:rsidR="001F695C">
        <w:rPr>
          <w:b/>
          <w:sz w:val="28"/>
          <w:szCs w:val="28"/>
          <w:u w:val="single"/>
        </w:rPr>
        <w:t xml:space="preserve"> t</w:t>
      </w:r>
      <w:r w:rsidR="00636BAC">
        <w:rPr>
          <w:b/>
          <w:sz w:val="28"/>
          <w:szCs w:val="28"/>
          <w:u w:val="single"/>
        </w:rPr>
        <w:t>o COVID-19 Related Telework:</w:t>
      </w:r>
    </w:p>
    <w:p w:rsidR="002575C4" w:rsidRPr="00547CD1" w:rsidRDefault="00547CD1" w:rsidP="00E27E71">
      <w:pPr>
        <w:rPr>
          <w:b/>
          <w:u w:val="single"/>
        </w:rPr>
      </w:pPr>
      <w:r w:rsidRPr="00547CD1">
        <w:rPr>
          <w:b/>
          <w:u w:val="single"/>
        </w:rPr>
        <w:t>Telework</w:t>
      </w:r>
    </w:p>
    <w:p w:rsidR="002575C4" w:rsidRDefault="001F695C" w:rsidP="002575C4">
      <w:r>
        <w:t>Identify remote w</w:t>
      </w:r>
      <w:r w:rsidR="002575C4">
        <w:t>ork opportunities:</w:t>
      </w:r>
    </w:p>
    <w:p w:rsidR="002575C4" w:rsidRDefault="002575C4" w:rsidP="00FB7E0E">
      <w:pPr>
        <w:pStyle w:val="ListParagraph"/>
        <w:numPr>
          <w:ilvl w:val="0"/>
          <w:numId w:val="3"/>
        </w:numPr>
      </w:pPr>
      <w:r>
        <w:t xml:space="preserve">Determine where positions and tasks can be performed remotely. Be creative. </w:t>
      </w:r>
    </w:p>
    <w:p w:rsidR="002575C4" w:rsidRDefault="002575C4" w:rsidP="00FB7E0E">
      <w:pPr>
        <w:pStyle w:val="ListParagraph"/>
        <w:numPr>
          <w:ilvl w:val="0"/>
          <w:numId w:val="3"/>
        </w:numPr>
      </w:pPr>
      <w:r>
        <w:t xml:space="preserve">Consider which tasks are essential and see which ones cannot be performed remotely – identify alternative work methods. </w:t>
      </w:r>
    </w:p>
    <w:p w:rsidR="002575C4" w:rsidRDefault="002575C4" w:rsidP="00FB7E0E">
      <w:pPr>
        <w:pStyle w:val="ListParagraph"/>
        <w:numPr>
          <w:ilvl w:val="0"/>
          <w:numId w:val="3"/>
        </w:numPr>
      </w:pPr>
      <w:r>
        <w:t>Identify long-term projects and alternative tasks that can be done when dedicated time is available.</w:t>
      </w:r>
    </w:p>
    <w:p w:rsidR="002575C4" w:rsidRDefault="002575C4" w:rsidP="002575C4">
      <w:r>
        <w:t>Communication. Stay connected and maintain accessibility:</w:t>
      </w:r>
    </w:p>
    <w:p w:rsidR="002575C4" w:rsidRDefault="002575C4" w:rsidP="00FB7E0E">
      <w:pPr>
        <w:pStyle w:val="ListParagraph"/>
        <w:numPr>
          <w:ilvl w:val="0"/>
          <w:numId w:val="4"/>
        </w:numPr>
      </w:pPr>
      <w:r>
        <w:t xml:space="preserve">Ensure you have </w:t>
      </w:r>
      <w:r w:rsidR="00562B5B">
        <w:t xml:space="preserve">the </w:t>
      </w:r>
      <w:r>
        <w:t>current phone number.</w:t>
      </w:r>
    </w:p>
    <w:p w:rsidR="002575C4" w:rsidRDefault="002575C4" w:rsidP="00FB7E0E">
      <w:pPr>
        <w:pStyle w:val="ListParagraph"/>
        <w:numPr>
          <w:ilvl w:val="0"/>
          <w:numId w:val="4"/>
        </w:numPr>
      </w:pPr>
      <w:r>
        <w:t>Determine which communication channels will work best. (I.e. phone, email, Zoom, Microsoft Teams, etc.)</w:t>
      </w:r>
    </w:p>
    <w:p w:rsidR="002575C4" w:rsidRDefault="002575C4" w:rsidP="00FB7E0E">
      <w:pPr>
        <w:pStyle w:val="ListParagraph"/>
        <w:numPr>
          <w:ilvl w:val="0"/>
          <w:numId w:val="4"/>
        </w:numPr>
      </w:pPr>
      <w:r>
        <w:t xml:space="preserve">Establish a plan for team communication. </w:t>
      </w:r>
    </w:p>
    <w:p w:rsidR="002575C4" w:rsidRDefault="002575C4" w:rsidP="00FB7E0E">
      <w:pPr>
        <w:pStyle w:val="ListParagraph"/>
        <w:numPr>
          <w:ilvl w:val="0"/>
          <w:numId w:val="4"/>
        </w:numPr>
      </w:pPr>
      <w:r>
        <w:t>Consider meeting online rather than meeting on campus</w:t>
      </w:r>
      <w:r w:rsidR="00FB7E0E">
        <w:t xml:space="preserve"> using Skype, Zoom, Microsoft Teams or other sources. </w:t>
      </w:r>
    </w:p>
    <w:p w:rsidR="002575C4" w:rsidRDefault="002575C4" w:rsidP="002575C4">
      <w:r>
        <w:t>Technology and Resources:</w:t>
      </w:r>
    </w:p>
    <w:p w:rsidR="002575C4" w:rsidRDefault="002575C4" w:rsidP="00FB7E0E">
      <w:pPr>
        <w:pStyle w:val="ListParagraph"/>
        <w:numPr>
          <w:ilvl w:val="0"/>
          <w:numId w:val="5"/>
        </w:numPr>
      </w:pPr>
      <w:r>
        <w:t>Determine whether your employees have the equipment to work remotely. Personal equipment and technology and/or work equipment. If not, contact IT Help Desk.</w:t>
      </w:r>
    </w:p>
    <w:p w:rsidR="00FB7E0E" w:rsidRDefault="00FB7E0E" w:rsidP="00FB7E0E">
      <w:pPr>
        <w:pStyle w:val="ListParagraph"/>
        <w:numPr>
          <w:ilvl w:val="0"/>
          <w:numId w:val="5"/>
        </w:numPr>
      </w:pPr>
      <w:r>
        <w:t>Ensure your employee</w:t>
      </w:r>
      <w:r w:rsidR="00B114AE">
        <w:t>s</w:t>
      </w:r>
      <w:r>
        <w:t xml:space="preserve"> have the permissions and access needed to work remotely.</w:t>
      </w:r>
    </w:p>
    <w:p w:rsidR="00FB7E0E" w:rsidRDefault="00FB7E0E" w:rsidP="00FB7E0E">
      <w:pPr>
        <w:pStyle w:val="ListParagraph"/>
        <w:numPr>
          <w:ilvl w:val="0"/>
          <w:numId w:val="5"/>
        </w:numPr>
      </w:pPr>
      <w:r w:rsidRPr="00FB7E0E">
        <w:t>Identify and implement safeguards to protect University data and equipment from unauthorized disclosure or damage</w:t>
      </w:r>
      <w:r>
        <w:t>.</w:t>
      </w:r>
    </w:p>
    <w:p w:rsidR="00FB7E0E" w:rsidRDefault="00FB7E0E" w:rsidP="00FB7E0E">
      <w:pPr>
        <w:pStyle w:val="ListParagraph"/>
        <w:numPr>
          <w:ilvl w:val="0"/>
          <w:numId w:val="5"/>
        </w:numPr>
      </w:pPr>
      <w:r>
        <w:t>If your employee is having technical difficulties contact IT Help Desk.</w:t>
      </w:r>
    </w:p>
    <w:p w:rsidR="00610363" w:rsidRPr="007E0469" w:rsidRDefault="00610363" w:rsidP="00610363">
      <w:pPr>
        <w:rPr>
          <w:b/>
          <w:u w:val="single"/>
        </w:rPr>
      </w:pPr>
      <w:r w:rsidRPr="007E0469">
        <w:rPr>
          <w:b/>
          <w:u w:val="single"/>
        </w:rPr>
        <w:t>Manage Employees Working Remotely</w:t>
      </w:r>
    </w:p>
    <w:p w:rsidR="00811AF2" w:rsidRDefault="00610363" w:rsidP="00811AF2">
      <w:r>
        <w:t>Communicate expe</w:t>
      </w:r>
      <w:r w:rsidR="003115E9">
        <w:t>ctations and manage performance:</w:t>
      </w:r>
    </w:p>
    <w:p w:rsidR="000040F5" w:rsidRDefault="00BA47B1" w:rsidP="000040F5">
      <w:pPr>
        <w:pStyle w:val="ListParagraph"/>
        <w:numPr>
          <w:ilvl w:val="0"/>
          <w:numId w:val="6"/>
        </w:numPr>
      </w:pPr>
      <w:r>
        <w:t xml:space="preserve">To help measure productivity set deadlines and work goals, establish the type of work results expected for each task, and require ongoing communication with you and your team. </w:t>
      </w:r>
    </w:p>
    <w:p w:rsidR="00BA47B1" w:rsidRDefault="00BA47B1" w:rsidP="000040F5">
      <w:pPr>
        <w:pStyle w:val="ListParagraph"/>
        <w:numPr>
          <w:ilvl w:val="0"/>
          <w:numId w:val="6"/>
        </w:numPr>
      </w:pPr>
      <w:r>
        <w:t>Provide them with ownership over their work tasks and the flexibility to schedule their own time.</w:t>
      </w:r>
    </w:p>
    <w:p w:rsidR="007E0469" w:rsidRDefault="007E0469" w:rsidP="000040F5">
      <w:pPr>
        <w:pStyle w:val="ListParagraph"/>
        <w:numPr>
          <w:ilvl w:val="0"/>
          <w:numId w:val="6"/>
        </w:numPr>
      </w:pPr>
      <w:r>
        <w:t>Clearly communicate your expectations.</w:t>
      </w:r>
    </w:p>
    <w:p w:rsidR="007E0469" w:rsidRDefault="007E0469" w:rsidP="000040F5">
      <w:pPr>
        <w:pStyle w:val="ListParagraph"/>
        <w:numPr>
          <w:ilvl w:val="0"/>
          <w:numId w:val="6"/>
        </w:numPr>
      </w:pPr>
      <w:r>
        <w:t xml:space="preserve">Ensure they understand their work objectives and your performance measures, including measures related to the quality of their work, the quantity of work completed, their ability to meet deadlines, customer satisfaction, and completion of professional development training.   </w:t>
      </w:r>
    </w:p>
    <w:p w:rsidR="000040F5" w:rsidRDefault="007E0469" w:rsidP="000040F5">
      <w:pPr>
        <w:pStyle w:val="ListParagraph"/>
        <w:numPr>
          <w:ilvl w:val="0"/>
          <w:numId w:val="6"/>
        </w:numPr>
      </w:pPr>
      <w:r>
        <w:t>Ensure you closely monitor work results and adjust the employee’s work tasks and duties as needed.</w:t>
      </w:r>
    </w:p>
    <w:p w:rsidR="007E0469" w:rsidRDefault="007E0469" w:rsidP="00E27E71">
      <w:r>
        <w:t>Monitor employee work standards:</w:t>
      </w:r>
    </w:p>
    <w:p w:rsidR="007E0469" w:rsidRDefault="007E0469" w:rsidP="00E37710">
      <w:pPr>
        <w:pStyle w:val="ListParagraph"/>
        <w:numPr>
          <w:ilvl w:val="0"/>
          <w:numId w:val="7"/>
        </w:numPr>
      </w:pPr>
      <w:r>
        <w:t xml:space="preserve">Hold your remote employees to the same work standards that they would be required to meet if they were physically at work.  </w:t>
      </w:r>
    </w:p>
    <w:p w:rsidR="007E0469" w:rsidRDefault="007E0469" w:rsidP="007E0469">
      <w:r>
        <w:t>Stay connected:</w:t>
      </w:r>
    </w:p>
    <w:p w:rsidR="007E0469" w:rsidRDefault="007E0469" w:rsidP="007E0469">
      <w:pPr>
        <w:pStyle w:val="ListParagraph"/>
        <w:numPr>
          <w:ilvl w:val="0"/>
          <w:numId w:val="7"/>
        </w:numPr>
      </w:pPr>
      <w:r>
        <w:t>Ensure</w:t>
      </w:r>
      <w:r w:rsidRPr="007E0469">
        <w:t xml:space="preserve"> that they, the team, and yourself are just as accessible and responsive to each other as you would be if the remote employees were on campus.  </w:t>
      </w:r>
    </w:p>
    <w:p w:rsidR="00D06A80" w:rsidRDefault="007E0469" w:rsidP="00D06A80">
      <w:pPr>
        <w:pStyle w:val="ListParagraph"/>
        <w:numPr>
          <w:ilvl w:val="0"/>
          <w:numId w:val="4"/>
        </w:numPr>
      </w:pPr>
      <w:r>
        <w:t>Routinely</w:t>
      </w:r>
      <w:r w:rsidR="00D06A80">
        <w:t xml:space="preserve"> </w:t>
      </w:r>
      <w:r w:rsidRPr="007E0469">
        <w:t>meet</w:t>
      </w:r>
      <w:r>
        <w:t xml:space="preserve"> online </w:t>
      </w:r>
      <w:r w:rsidRPr="007E0469">
        <w:t>to ensure the entire team is focusing on the same goals</w:t>
      </w:r>
      <w:r w:rsidR="00D06A80">
        <w:t xml:space="preserve"> and that the remote employees remain connected by using Skype, Zoom, Microsoft Teams or other sources. </w:t>
      </w:r>
    </w:p>
    <w:p w:rsidR="00D06A80" w:rsidRPr="00562B5B" w:rsidRDefault="00D06A80" w:rsidP="00E27E71">
      <w:pPr>
        <w:rPr>
          <w:b/>
          <w:u w:val="single"/>
        </w:rPr>
      </w:pPr>
      <w:r w:rsidRPr="00562B5B">
        <w:rPr>
          <w:b/>
          <w:u w:val="single"/>
        </w:rPr>
        <w:t>Additional Learning Opportunities While Working Remotely</w:t>
      </w:r>
    </w:p>
    <w:p w:rsidR="009E71FA" w:rsidRDefault="008A2430" w:rsidP="009E71FA">
      <w:r>
        <w:t>Th</w:t>
      </w:r>
      <w:r w:rsidR="00610363">
        <w:t>is is a good time for supervisors to</w:t>
      </w:r>
      <w:r w:rsidR="009E71FA">
        <w:t>:</w:t>
      </w:r>
    </w:p>
    <w:p w:rsidR="009E71FA" w:rsidRPr="004D7404" w:rsidRDefault="009E71FA" w:rsidP="009E71FA">
      <w:pPr>
        <w:pStyle w:val="ListParagraph"/>
        <w:numPr>
          <w:ilvl w:val="0"/>
          <w:numId w:val="4"/>
        </w:numPr>
      </w:pPr>
      <w:r>
        <w:t>E</w:t>
      </w:r>
      <w:r w:rsidR="00610363">
        <w:t>nsure employees complete their mandator</w:t>
      </w:r>
      <w:r w:rsidR="00547CD1">
        <w:t>y Nondiscrimination &amp;</w:t>
      </w:r>
      <w:r w:rsidR="00610363">
        <w:t xml:space="preserve"> Title IX training</w:t>
      </w:r>
      <w:r w:rsidR="00547CD1">
        <w:t xml:space="preserve">, </w:t>
      </w:r>
      <w:r w:rsidR="001F695C">
        <w:t xml:space="preserve">mandatory IT Security Awareness Training, </w:t>
      </w:r>
      <w:r w:rsidR="009B72EA">
        <w:t xml:space="preserve">the University’s </w:t>
      </w:r>
      <w:r w:rsidR="00547CD1">
        <w:t>Orientation</w:t>
      </w:r>
      <w:r w:rsidR="009B72EA">
        <w:t xml:space="preserve"> training which is a great</w:t>
      </w:r>
      <w:r>
        <w:t xml:space="preserve"> refresher on important </w:t>
      </w:r>
      <w:r w:rsidR="009B72EA">
        <w:t>EWU Policies</w:t>
      </w:r>
      <w:r w:rsidR="00D06A80">
        <w:t xml:space="preserve">, </w:t>
      </w:r>
      <w:r w:rsidR="009B72EA">
        <w:t xml:space="preserve">Ethics Training, </w:t>
      </w:r>
      <w:r>
        <w:t xml:space="preserve">and </w:t>
      </w:r>
      <w:r w:rsidR="00D06A80">
        <w:t>r</w:t>
      </w:r>
      <w:r w:rsidR="00610363">
        <w:t>efresh</w:t>
      </w:r>
      <w:r w:rsidR="00D06A80">
        <w:t xml:space="preserve"> their knowledge</w:t>
      </w:r>
      <w:r>
        <w:t xml:space="preserve"> of EWU pol</w:t>
      </w:r>
      <w:r w:rsidR="001F695C">
        <w:t>icies</w:t>
      </w:r>
      <w:r>
        <w:t xml:space="preserve">.  </w:t>
      </w:r>
      <w:hyperlink r:id="rId8" w:history="1">
        <w:r>
          <w:rPr>
            <w:rStyle w:val="Hyperlink"/>
          </w:rPr>
          <w:t>EWU Training Courses</w:t>
        </w:r>
      </w:hyperlink>
    </w:p>
    <w:p w:rsidR="009E71FA" w:rsidRDefault="009E71FA" w:rsidP="009E71FA">
      <w:pPr>
        <w:pStyle w:val="ListParagraph"/>
        <w:numPr>
          <w:ilvl w:val="0"/>
          <w:numId w:val="4"/>
        </w:numPr>
      </w:pPr>
      <w:r>
        <w:t>Have employees review and update internal department/college procedure manuals</w:t>
      </w:r>
      <w:r w:rsidR="009B72EA">
        <w:t>.</w:t>
      </w:r>
    </w:p>
    <w:p w:rsidR="009E71FA" w:rsidRDefault="009E71FA" w:rsidP="00B114AE">
      <w:pPr>
        <w:pStyle w:val="ListParagraph"/>
        <w:numPr>
          <w:ilvl w:val="0"/>
          <w:numId w:val="4"/>
        </w:numPr>
      </w:pPr>
      <w:r>
        <w:t>Have employees review their responsibiliti</w:t>
      </w:r>
      <w:r w:rsidR="009B72EA">
        <w:t xml:space="preserve">es for records management and </w:t>
      </w:r>
      <w:r>
        <w:t xml:space="preserve">review their electronic records consistent with those responsibilities.  </w:t>
      </w:r>
      <w:r w:rsidR="009B72EA">
        <w:t>A training video and other materials on this topic are available</w:t>
      </w:r>
      <w:r w:rsidR="00B114AE">
        <w:t>:</w:t>
      </w:r>
      <w:r w:rsidR="009B72EA">
        <w:t xml:space="preserve"> </w:t>
      </w:r>
      <w:hyperlink r:id="rId9" w:history="1">
        <w:r w:rsidR="00B114AE">
          <w:rPr>
            <w:rStyle w:val="Hyperlink"/>
          </w:rPr>
          <w:t>Records Management</w:t>
        </w:r>
      </w:hyperlink>
      <w:r w:rsidR="00B114AE">
        <w:t>.</w:t>
      </w:r>
      <w:r>
        <w:t xml:space="preserve"> </w:t>
      </w:r>
    </w:p>
    <w:p w:rsidR="00562B5B" w:rsidRDefault="009B72EA" w:rsidP="006C3149">
      <w:pPr>
        <w:pStyle w:val="ListParagraph"/>
        <w:numPr>
          <w:ilvl w:val="0"/>
          <w:numId w:val="4"/>
        </w:numPr>
        <w:spacing w:before="100" w:beforeAutospacing="1" w:after="100" w:afterAutospacing="1" w:line="240" w:lineRule="auto"/>
      </w:pPr>
      <w:r>
        <w:t xml:space="preserve">Have employees engage in professional development.  </w:t>
      </w:r>
    </w:p>
    <w:p w:rsidR="00562B5B" w:rsidRDefault="00E0186C" w:rsidP="00562B5B">
      <w:pPr>
        <w:pStyle w:val="ListParagraph"/>
        <w:numPr>
          <w:ilvl w:val="1"/>
          <w:numId w:val="4"/>
        </w:numPr>
      </w:pPr>
      <w:r>
        <w:t>LinkedIn Learning</w:t>
      </w:r>
      <w:r w:rsidR="00562B5B">
        <w:t xml:space="preserve">: </w:t>
      </w:r>
      <w:r w:rsidR="00547CD1">
        <w:t xml:space="preserve">Inside EWU </w:t>
      </w:r>
    </w:p>
    <w:p w:rsidR="00547CD1" w:rsidRDefault="00EE77C6" w:rsidP="008F1C5F">
      <w:pPr>
        <w:pStyle w:val="ListParagraph"/>
        <w:numPr>
          <w:ilvl w:val="1"/>
          <w:numId w:val="4"/>
        </w:numPr>
      </w:pPr>
      <w:hyperlink r:id="rId10" w:history="1">
        <w:r w:rsidR="00547CD1">
          <w:rPr>
            <w:rStyle w:val="Hyperlink"/>
          </w:rPr>
          <w:t>Khan Academy Free Online Training</w:t>
        </w:r>
      </w:hyperlink>
      <w:r w:rsidR="00547CD1">
        <w:t xml:space="preserve"> </w:t>
      </w:r>
    </w:p>
    <w:p w:rsidR="001D7029" w:rsidRDefault="00EE77C6" w:rsidP="008F1C5F">
      <w:pPr>
        <w:pStyle w:val="ListParagraph"/>
        <w:numPr>
          <w:ilvl w:val="1"/>
          <w:numId w:val="4"/>
        </w:numPr>
      </w:pPr>
      <w:hyperlink r:id="rId11" w:history="1">
        <w:r w:rsidR="00547CD1">
          <w:rPr>
            <w:rStyle w:val="Hyperlink"/>
          </w:rPr>
          <w:t>Microsoft 365 trainings</w:t>
        </w:r>
      </w:hyperlink>
      <w:r w:rsidR="00DD0E0F">
        <w:t xml:space="preserve">  </w:t>
      </w:r>
    </w:p>
    <w:p w:rsidR="004C4002" w:rsidRDefault="003D1239" w:rsidP="004C4002">
      <w:pPr>
        <w:pStyle w:val="ListParagraph"/>
        <w:numPr>
          <w:ilvl w:val="0"/>
          <w:numId w:val="12"/>
        </w:numPr>
        <w:ind w:left="1080"/>
      </w:pPr>
      <w:r>
        <w:t>Have employees complete d</w:t>
      </w:r>
      <w:r w:rsidR="004C4002">
        <w:t>iversity training</w:t>
      </w:r>
      <w:r>
        <w:t xml:space="preserve">.  </w:t>
      </w:r>
    </w:p>
    <w:p w:rsidR="004C4002" w:rsidRDefault="004C4002" w:rsidP="004C4002">
      <w:pPr>
        <w:pStyle w:val="Default"/>
        <w:numPr>
          <w:ilvl w:val="0"/>
          <w:numId w:val="13"/>
        </w:numPr>
        <w:ind w:left="1440"/>
      </w:pPr>
      <w:r>
        <w:t>Online Classes: </w:t>
      </w:r>
    </w:p>
    <w:p w:rsidR="004C4002" w:rsidRDefault="004C4002" w:rsidP="004C4002">
      <w:pPr>
        <w:pStyle w:val="ListParagraph"/>
        <w:numPr>
          <w:ilvl w:val="0"/>
          <w:numId w:val="9"/>
        </w:numPr>
        <w:ind w:left="1800"/>
      </w:pPr>
      <w:hyperlink r:id="rId12" w:history="1">
        <w:r>
          <w:rPr>
            <w:rStyle w:val="Hyperlink"/>
          </w:rPr>
          <w:t>Cultural Conversation</w:t>
        </w:r>
      </w:hyperlink>
      <w:r>
        <w:t xml:space="preserve"> - Dr. Mark </w:t>
      </w:r>
      <w:proofErr w:type="spellStart"/>
      <w:r>
        <w:t>Orbe</w:t>
      </w:r>
      <w:proofErr w:type="spellEnd"/>
      <w:r>
        <w:t xml:space="preserve"> 01/26/2018 (1 hour, 33 min)</w:t>
      </w:r>
    </w:p>
    <w:p w:rsidR="004C4002" w:rsidRDefault="004C4002" w:rsidP="004C4002">
      <w:pPr>
        <w:pStyle w:val="ListParagraph"/>
        <w:numPr>
          <w:ilvl w:val="0"/>
          <w:numId w:val="9"/>
        </w:numPr>
        <w:ind w:left="1800"/>
      </w:pPr>
      <w:r>
        <w:t>A workshop with University leadership, Deans, Directors and Chairs on the "The Role &amp; Responsibility of Leadership in Advancing Diversity and Inclusivity".</w:t>
      </w:r>
    </w:p>
    <w:p w:rsidR="004C4002" w:rsidRDefault="004C4002" w:rsidP="004C4002">
      <w:pPr>
        <w:pStyle w:val="ListParagraph"/>
        <w:numPr>
          <w:ilvl w:val="0"/>
          <w:numId w:val="9"/>
        </w:numPr>
        <w:ind w:left="1800"/>
      </w:pPr>
      <w:hyperlink r:id="rId13" w:history="1">
        <w:r>
          <w:rPr>
            <w:rStyle w:val="Hyperlink"/>
          </w:rPr>
          <w:t>President’s Dialogue on Diversity - Institutionalized White Fragility</w:t>
        </w:r>
      </w:hyperlink>
      <w:r>
        <w:t xml:space="preserve"> 1/29/2019</w:t>
      </w:r>
    </w:p>
    <w:p w:rsidR="004C4002" w:rsidRDefault="004C4002" w:rsidP="004C4002">
      <w:pPr>
        <w:pStyle w:val="ListParagraph"/>
        <w:numPr>
          <w:ilvl w:val="0"/>
          <w:numId w:val="9"/>
        </w:numPr>
        <w:ind w:left="1800"/>
      </w:pPr>
      <w:hyperlink r:id="rId14" w:history="1">
        <w:r>
          <w:rPr>
            <w:rStyle w:val="Hyperlink"/>
          </w:rPr>
          <w:t>President's Dialogue on Diversity - We are Still Here-Native Student Voices in Celebration of 50 Years of American-Indian Studies</w:t>
        </w:r>
      </w:hyperlink>
      <w:r>
        <w:t xml:space="preserve"> 05/07/2018</w:t>
      </w:r>
    </w:p>
    <w:p w:rsidR="004C4002" w:rsidRDefault="004C4002" w:rsidP="004C4002">
      <w:pPr>
        <w:pStyle w:val="ListParagraph"/>
        <w:numPr>
          <w:ilvl w:val="0"/>
          <w:numId w:val="9"/>
        </w:numPr>
        <w:ind w:left="1800"/>
      </w:pPr>
      <w:hyperlink r:id="rId15" w:history="1">
        <w:r>
          <w:rPr>
            <w:rStyle w:val="Hyperlink"/>
          </w:rPr>
          <w:t xml:space="preserve">President’s Dialogue on Diversity - </w:t>
        </w:r>
        <w:proofErr w:type="spellStart"/>
        <w:r>
          <w:rPr>
            <w:rStyle w:val="Hyperlink"/>
          </w:rPr>
          <w:t>MeToo</w:t>
        </w:r>
        <w:proofErr w:type="spellEnd"/>
        <w:r>
          <w:rPr>
            <w:rStyle w:val="Hyperlink"/>
          </w:rPr>
          <w:t>: What’s Next?</w:t>
        </w:r>
      </w:hyperlink>
      <w:r>
        <w:t xml:space="preserve"> 1/29/2018</w:t>
      </w:r>
    </w:p>
    <w:p w:rsidR="004C4002" w:rsidRDefault="004C4002" w:rsidP="004C4002">
      <w:pPr>
        <w:pStyle w:val="ListParagraph"/>
        <w:numPr>
          <w:ilvl w:val="0"/>
          <w:numId w:val="9"/>
        </w:numPr>
        <w:ind w:left="1800"/>
      </w:pPr>
      <w:hyperlink r:id="rId16" w:history="1">
        <w:r>
          <w:rPr>
            <w:rStyle w:val="Hyperlink"/>
          </w:rPr>
          <w:t>President's Dialogue on Diversity - To Kneel or Not: A Question of Patriotism</w:t>
        </w:r>
      </w:hyperlink>
      <w:r>
        <w:t xml:space="preserve"> 11/6/2017</w:t>
      </w:r>
    </w:p>
    <w:p w:rsidR="004C4002" w:rsidRDefault="004C4002" w:rsidP="004C4002">
      <w:pPr>
        <w:pStyle w:val="ListParagraph"/>
        <w:numPr>
          <w:ilvl w:val="0"/>
          <w:numId w:val="9"/>
        </w:numPr>
        <w:ind w:left="1800"/>
      </w:pPr>
      <w:hyperlink r:id="rId17" w:history="1">
        <w:r>
          <w:rPr>
            <w:rStyle w:val="Hyperlink"/>
          </w:rPr>
          <w:t>President's Dialogue on Diversity - Transgender use of bathrooms - Whose bathroom is it, anyway?</w:t>
        </w:r>
      </w:hyperlink>
      <w:r>
        <w:t xml:space="preserve"> 5/8/2017</w:t>
      </w:r>
    </w:p>
    <w:p w:rsidR="004C4002" w:rsidRPr="004C4002" w:rsidRDefault="004C4002" w:rsidP="00810B96">
      <w:pPr>
        <w:pStyle w:val="ListParagraph"/>
        <w:numPr>
          <w:ilvl w:val="0"/>
          <w:numId w:val="9"/>
        </w:numPr>
        <w:ind w:left="1800"/>
        <w:rPr>
          <w:rFonts w:eastAsia="Times New Roman"/>
        </w:rPr>
      </w:pPr>
      <w:hyperlink r:id="rId18" w:history="1">
        <w:r>
          <w:rPr>
            <w:rStyle w:val="Hyperlink"/>
          </w:rPr>
          <w:t>EWU Diversity &amp; Inclusion Week 2018 - Spotlights</w:t>
        </w:r>
      </w:hyperlink>
      <w:r>
        <w:t xml:space="preserve"> </w:t>
      </w:r>
    </w:p>
    <w:p w:rsidR="004C4002" w:rsidRPr="004C4002" w:rsidRDefault="004C4002" w:rsidP="004C4002">
      <w:pPr>
        <w:pStyle w:val="ListParagraph"/>
        <w:numPr>
          <w:ilvl w:val="0"/>
          <w:numId w:val="9"/>
        </w:numPr>
        <w:spacing w:line="240" w:lineRule="auto"/>
        <w:ind w:left="1800"/>
        <w:rPr>
          <w:rFonts w:eastAsia="Times New Roman"/>
        </w:rPr>
      </w:pPr>
      <w:hyperlink r:id="rId19" w:tgtFrame="_blank" w:history="1">
        <w:r w:rsidRPr="004C4002">
          <w:rPr>
            <w:rStyle w:val="Hyperlink"/>
            <w:rFonts w:eastAsia="Times New Roman"/>
          </w:rPr>
          <w:t>Addressing Unconscious Bias</w:t>
        </w:r>
      </w:hyperlink>
      <w:r w:rsidRPr="004C4002">
        <w:rPr>
          <w:rFonts w:eastAsia="Times New Roman"/>
        </w:rPr>
        <w:t> </w:t>
      </w:r>
    </w:p>
    <w:p w:rsidR="004C4002" w:rsidRDefault="004C4002" w:rsidP="004C4002">
      <w:pPr>
        <w:pStyle w:val="Default"/>
        <w:numPr>
          <w:ilvl w:val="0"/>
          <w:numId w:val="9"/>
        </w:numPr>
        <w:ind w:left="1800"/>
        <w:rPr>
          <w:rFonts w:eastAsia="Times New Roman"/>
        </w:rPr>
      </w:pPr>
      <w:hyperlink r:id="rId20" w:tgtFrame="_blank" w:history="1">
        <w:r>
          <w:rPr>
            <w:rStyle w:val="Hyperlink"/>
            <w:rFonts w:eastAsia="Times New Roman"/>
          </w:rPr>
          <w:t>Gender Equality and Sexual Diversity</w:t>
        </w:r>
      </w:hyperlink>
      <w:r>
        <w:rPr>
          <w:rFonts w:eastAsia="Times New Roman"/>
        </w:rPr>
        <w:t> </w:t>
      </w:r>
    </w:p>
    <w:p w:rsidR="004C4002" w:rsidRDefault="004C4002" w:rsidP="004C4002">
      <w:pPr>
        <w:pStyle w:val="Default"/>
        <w:numPr>
          <w:ilvl w:val="0"/>
          <w:numId w:val="9"/>
        </w:numPr>
        <w:ind w:left="1800"/>
        <w:rPr>
          <w:rFonts w:eastAsia="Times New Roman"/>
        </w:rPr>
      </w:pPr>
      <w:hyperlink r:id="rId21" w:tgtFrame="_blank" w:history="1">
        <w:r>
          <w:rPr>
            <w:rStyle w:val="Hyperlink"/>
            <w:rFonts w:eastAsia="Times New Roman"/>
          </w:rPr>
          <w:t>Diversity and Inclusion in the Workplace</w:t>
        </w:r>
      </w:hyperlink>
      <w:r>
        <w:rPr>
          <w:rFonts w:eastAsia="Times New Roman"/>
        </w:rPr>
        <w:t> </w:t>
      </w:r>
    </w:p>
    <w:p w:rsidR="004C4002" w:rsidRDefault="004C4002" w:rsidP="004C4002">
      <w:pPr>
        <w:pStyle w:val="Default"/>
        <w:numPr>
          <w:ilvl w:val="0"/>
          <w:numId w:val="9"/>
        </w:numPr>
        <w:ind w:left="1800"/>
        <w:rPr>
          <w:rFonts w:eastAsia="Times New Roman"/>
        </w:rPr>
      </w:pPr>
      <w:hyperlink r:id="rId22" w:tgtFrame="_blank" w:history="1">
        <w:r>
          <w:rPr>
            <w:rStyle w:val="Hyperlink"/>
            <w:rFonts w:eastAsia="Times New Roman"/>
          </w:rPr>
          <w:t>Understanding Diversity and Inclusion</w:t>
        </w:r>
      </w:hyperlink>
      <w:r>
        <w:rPr>
          <w:rFonts w:eastAsia="Times New Roman"/>
        </w:rPr>
        <w:t> </w:t>
      </w:r>
    </w:p>
    <w:p w:rsidR="004C4002" w:rsidRDefault="004C4002" w:rsidP="004C4002">
      <w:pPr>
        <w:pStyle w:val="Default"/>
        <w:numPr>
          <w:ilvl w:val="0"/>
          <w:numId w:val="9"/>
        </w:numPr>
        <w:ind w:left="1800"/>
        <w:rPr>
          <w:rFonts w:eastAsia="Times New Roman"/>
        </w:rPr>
      </w:pPr>
      <w:hyperlink r:id="rId23" w:tgtFrame="_blank" w:history="1">
        <w:r>
          <w:rPr>
            <w:rStyle w:val="Hyperlink"/>
            <w:rFonts w:eastAsia="Times New Roman"/>
          </w:rPr>
          <w:t>Optimizing Diversity on Teams</w:t>
        </w:r>
      </w:hyperlink>
      <w:r>
        <w:rPr>
          <w:rFonts w:eastAsia="Times New Roman"/>
        </w:rPr>
        <w:t> </w:t>
      </w:r>
    </w:p>
    <w:p w:rsidR="004C4002" w:rsidRDefault="004C4002" w:rsidP="004C4002">
      <w:pPr>
        <w:pStyle w:val="Default"/>
        <w:numPr>
          <w:ilvl w:val="0"/>
          <w:numId w:val="9"/>
        </w:numPr>
        <w:ind w:left="1800"/>
        <w:rPr>
          <w:rFonts w:eastAsia="Times New Roman"/>
        </w:rPr>
      </w:pPr>
      <w:hyperlink r:id="rId24" w:tgtFrame="_blank" w:history="1">
        <w:r>
          <w:rPr>
            <w:rStyle w:val="Hyperlink"/>
            <w:rFonts w:eastAsia="Times New Roman"/>
          </w:rPr>
          <w:t>Unconscious Bias</w:t>
        </w:r>
      </w:hyperlink>
      <w:r>
        <w:rPr>
          <w:rFonts w:eastAsia="Times New Roman"/>
        </w:rPr>
        <w:t> (by Microsoft) </w:t>
      </w:r>
    </w:p>
    <w:p w:rsidR="004C4002" w:rsidRPr="004C4002" w:rsidRDefault="004C4002" w:rsidP="004C4002">
      <w:pPr>
        <w:pStyle w:val="Default"/>
        <w:numPr>
          <w:ilvl w:val="0"/>
          <w:numId w:val="9"/>
        </w:numPr>
        <w:ind w:left="1800"/>
        <w:rPr>
          <w:rFonts w:eastAsia="Times New Roman"/>
        </w:rPr>
      </w:pPr>
      <w:r>
        <w:t xml:space="preserve">Ted Talks: </w:t>
      </w:r>
      <w:hyperlink r:id="rId25" w:history="1">
        <w:r>
          <w:rPr>
            <w:rStyle w:val="Hyperlink"/>
          </w:rPr>
          <w:t>Ted Talks on Inclusion</w:t>
        </w:r>
      </w:hyperlink>
      <w:r>
        <w:t xml:space="preserve">, </w:t>
      </w:r>
      <w:hyperlink r:id="rId26" w:history="1">
        <w:r>
          <w:rPr>
            <w:rStyle w:val="Hyperlink"/>
          </w:rPr>
          <w:t>Ted Talks on Diversity</w:t>
        </w:r>
      </w:hyperlink>
      <w:r>
        <w:t xml:space="preserve">  </w:t>
      </w:r>
    </w:p>
    <w:p w:rsidR="004C4002" w:rsidRDefault="004C4002" w:rsidP="004C4002">
      <w:pPr>
        <w:pStyle w:val="ListParagraph"/>
        <w:numPr>
          <w:ilvl w:val="0"/>
          <w:numId w:val="9"/>
        </w:numPr>
        <w:ind w:left="1800"/>
      </w:pPr>
      <w:hyperlink r:id="rId27" w:tgtFrame="_blank" w:history="1">
        <w:r>
          <w:rPr>
            <w:rStyle w:val="Hyperlink"/>
          </w:rPr>
          <w:t>Why we need more diversity to solve complex problems</w:t>
        </w:r>
      </w:hyperlink>
      <w:r>
        <w:t> | Scott Page - June 12, 2017 (45 min) </w:t>
      </w:r>
    </w:p>
    <w:p w:rsidR="004C4002" w:rsidRDefault="004C4002" w:rsidP="004C4002">
      <w:pPr>
        <w:pStyle w:val="ListParagraph"/>
        <w:numPr>
          <w:ilvl w:val="0"/>
          <w:numId w:val="9"/>
        </w:numPr>
        <w:ind w:left="1800"/>
      </w:pPr>
      <w:hyperlink r:id="rId28" w:tgtFrame="_blank" w:history="1">
        <w:r>
          <w:rPr>
            <w:rStyle w:val="Hyperlink"/>
          </w:rPr>
          <w:t>Unconscious Bias @ Work</w:t>
        </w:r>
      </w:hyperlink>
      <w:r>
        <w:t> | Google Ventures (1 hour) </w:t>
      </w:r>
    </w:p>
    <w:p w:rsidR="004C4002" w:rsidRDefault="004C4002" w:rsidP="004C4002">
      <w:pPr>
        <w:pStyle w:val="ListParagraph"/>
        <w:numPr>
          <w:ilvl w:val="0"/>
          <w:numId w:val="9"/>
        </w:numPr>
        <w:ind w:left="1800"/>
      </w:pPr>
      <w:hyperlink r:id="rId29" w:tgtFrame="_blank" w:history="1">
        <w:r>
          <w:rPr>
            <w:rStyle w:val="Hyperlink"/>
          </w:rPr>
          <w:t>Recognizing and Interrupting Racism</w:t>
        </w:r>
      </w:hyperlink>
      <w:r>
        <w:t> (webinar-1 hour) </w:t>
      </w:r>
    </w:p>
    <w:p w:rsidR="004C4002" w:rsidRDefault="004C4002" w:rsidP="004C4002">
      <w:pPr>
        <w:pStyle w:val="ListParagraph"/>
        <w:numPr>
          <w:ilvl w:val="0"/>
          <w:numId w:val="9"/>
        </w:numPr>
        <w:ind w:left="1800"/>
      </w:pPr>
      <w:hyperlink r:id="rId30" w:tgtFrame="_blank" w:history="1">
        <w:r>
          <w:rPr>
            <w:rStyle w:val="Hyperlink"/>
          </w:rPr>
          <w:t>4 steps for busting unconscious bias</w:t>
        </w:r>
      </w:hyperlink>
      <w:r>
        <w:t> (4 min) </w:t>
      </w:r>
    </w:p>
    <w:p w:rsidR="004C4002" w:rsidRDefault="004C4002" w:rsidP="004C4002">
      <w:pPr>
        <w:pStyle w:val="ListParagraph"/>
        <w:numPr>
          <w:ilvl w:val="0"/>
          <w:numId w:val="9"/>
        </w:numPr>
        <w:ind w:left="1800"/>
      </w:pPr>
      <w:hyperlink r:id="rId31" w:tgtFrame="_blank" w:history="1">
        <w:r>
          <w:rPr>
            <w:rStyle w:val="Hyperlink"/>
          </w:rPr>
          <w:t>Intro to web accessibility</w:t>
        </w:r>
      </w:hyperlink>
      <w:r>
        <w:t> (4 min)</w:t>
      </w:r>
    </w:p>
    <w:p w:rsidR="004C4002" w:rsidRDefault="004C4002" w:rsidP="004C4002">
      <w:pPr>
        <w:pStyle w:val="ListParagraph"/>
        <w:numPr>
          <w:ilvl w:val="0"/>
          <w:numId w:val="9"/>
        </w:numPr>
        <w:ind w:left="1800"/>
      </w:pPr>
      <w:hyperlink r:id="rId32" w:history="1">
        <w:r>
          <w:rPr>
            <w:rStyle w:val="Hyperlink"/>
          </w:rPr>
          <w:t>Demo of screen reader use</w:t>
        </w:r>
      </w:hyperlink>
      <w:r>
        <w:t xml:space="preserve"> (5 min)</w:t>
      </w:r>
    </w:p>
    <w:p w:rsidR="004C4002" w:rsidRDefault="004C4002" w:rsidP="004C4002">
      <w:pPr>
        <w:pStyle w:val="ListParagraph"/>
        <w:numPr>
          <w:ilvl w:val="0"/>
          <w:numId w:val="9"/>
        </w:numPr>
        <w:ind w:left="1800"/>
      </w:pPr>
      <w:hyperlink r:id="rId33" w:tgtFrame="_blank" w:history="1">
        <w:r>
          <w:rPr>
            <w:rStyle w:val="Hyperlink"/>
          </w:rPr>
          <w:t>What does my headscarf mean to you?</w:t>
        </w:r>
      </w:hyperlink>
      <w:r>
        <w:t> | </w:t>
      </w:r>
      <w:proofErr w:type="spellStart"/>
      <w:r>
        <w:t>Yassmin</w:t>
      </w:r>
      <w:proofErr w:type="spellEnd"/>
      <w:r>
        <w:t> Abdel-</w:t>
      </w:r>
      <w:proofErr w:type="spellStart"/>
      <w:r>
        <w:t>Magied</w:t>
      </w:r>
      <w:proofErr w:type="spellEnd"/>
      <w:r>
        <w:t> (14 min) </w:t>
      </w:r>
    </w:p>
    <w:p w:rsidR="004C4002" w:rsidRDefault="004C4002" w:rsidP="004C4002">
      <w:pPr>
        <w:pStyle w:val="ListParagraph"/>
        <w:numPr>
          <w:ilvl w:val="0"/>
          <w:numId w:val="9"/>
        </w:numPr>
        <w:ind w:left="1800"/>
      </w:pPr>
      <w:hyperlink r:id="rId34" w:history="1">
        <w:r>
          <w:rPr>
            <w:rStyle w:val="Hyperlink"/>
          </w:rPr>
          <w:t>How to deconstruct racism one headline at a time</w:t>
        </w:r>
      </w:hyperlink>
      <w:r>
        <w:t xml:space="preserve"> | </w:t>
      </w:r>
      <w:proofErr w:type="spellStart"/>
      <w:r>
        <w:t>Baratunde</w:t>
      </w:r>
      <w:proofErr w:type="spellEnd"/>
      <w:r>
        <w:t xml:space="preserve"> Thurston (17 min)</w:t>
      </w:r>
    </w:p>
    <w:p w:rsidR="004C4002" w:rsidRDefault="004C4002" w:rsidP="004C4002">
      <w:pPr>
        <w:pStyle w:val="ListParagraph"/>
        <w:numPr>
          <w:ilvl w:val="0"/>
          <w:numId w:val="9"/>
        </w:numPr>
        <w:ind w:left="1800"/>
      </w:pPr>
      <w:hyperlink r:id="rId35" w:tgtFrame="_blank" w:history="1">
        <w:r>
          <w:rPr>
            <w:rStyle w:val="Hyperlink"/>
          </w:rPr>
          <w:t>The urgency of intersectionality</w:t>
        </w:r>
      </w:hyperlink>
      <w:r>
        <w:t xml:space="preserve"> | </w:t>
      </w:r>
      <w:proofErr w:type="spellStart"/>
      <w:r>
        <w:t>Kimberlé</w:t>
      </w:r>
      <w:proofErr w:type="spellEnd"/>
      <w:r>
        <w:t xml:space="preserve"> Crenshaw (18 min)</w:t>
      </w:r>
    </w:p>
    <w:p w:rsidR="004C4002" w:rsidRDefault="004C4002" w:rsidP="004C4002">
      <w:pPr>
        <w:pStyle w:val="ListParagraph"/>
        <w:numPr>
          <w:ilvl w:val="0"/>
          <w:numId w:val="9"/>
        </w:numPr>
        <w:ind w:left="1800"/>
      </w:pPr>
      <w:hyperlink r:id="rId36" w:history="1">
        <w:r>
          <w:rPr>
            <w:rStyle w:val="Hyperlink"/>
          </w:rPr>
          <w:t>Color blind or color brave?</w:t>
        </w:r>
      </w:hyperlink>
      <w:r>
        <w:t xml:space="preserve"> | </w:t>
      </w:r>
      <w:proofErr w:type="spellStart"/>
      <w:r>
        <w:t>Mellody</w:t>
      </w:r>
      <w:proofErr w:type="spellEnd"/>
      <w:r>
        <w:t xml:space="preserve"> Hobson (14 min)</w:t>
      </w:r>
    </w:p>
    <w:p w:rsidR="004C4002" w:rsidRDefault="004C4002" w:rsidP="004C4002">
      <w:pPr>
        <w:pStyle w:val="ListParagraph"/>
        <w:numPr>
          <w:ilvl w:val="0"/>
          <w:numId w:val="9"/>
        </w:numPr>
        <w:ind w:left="1800"/>
      </w:pPr>
      <w:hyperlink r:id="rId37" w:history="1">
        <w:r>
          <w:rPr>
            <w:rStyle w:val="Hyperlink"/>
          </w:rPr>
          <w:t>How to get serious about diversity and inclusion in the workplace</w:t>
        </w:r>
      </w:hyperlink>
      <w:r>
        <w:t xml:space="preserve"> | Janet Stovall (11 min) </w:t>
      </w:r>
    </w:p>
    <w:p w:rsidR="004C4002" w:rsidRDefault="004C4002" w:rsidP="004C4002">
      <w:pPr>
        <w:pStyle w:val="Default"/>
      </w:pPr>
    </w:p>
    <w:p w:rsidR="004C4002" w:rsidRDefault="004C4002" w:rsidP="004C4002">
      <w:pPr>
        <w:pStyle w:val="Default"/>
        <w:numPr>
          <w:ilvl w:val="0"/>
          <w:numId w:val="13"/>
        </w:numPr>
        <w:ind w:left="1440"/>
      </w:pPr>
      <w:r>
        <w:t>Online Articles: </w:t>
      </w:r>
    </w:p>
    <w:p w:rsidR="004C4002" w:rsidRDefault="004C4002" w:rsidP="004C4002">
      <w:pPr>
        <w:pStyle w:val="Default"/>
        <w:numPr>
          <w:ilvl w:val="0"/>
          <w:numId w:val="10"/>
        </w:numPr>
        <w:ind w:left="1800"/>
        <w:rPr>
          <w:rFonts w:eastAsia="Times New Roman"/>
        </w:rPr>
      </w:pPr>
      <w:hyperlink r:id="rId38" w:tgtFrame="_blank" w:history="1">
        <w:r>
          <w:rPr>
            <w:rStyle w:val="Hyperlink"/>
            <w:rFonts w:eastAsia="Times New Roman"/>
          </w:rPr>
          <w:t>Big list of web accessibility articles</w:t>
        </w:r>
      </w:hyperlink>
      <w:r>
        <w:rPr>
          <w:rFonts w:eastAsia="Times New Roman"/>
        </w:rPr>
        <w:t> </w:t>
      </w:r>
    </w:p>
    <w:p w:rsidR="004C4002" w:rsidRDefault="004C4002" w:rsidP="004C4002">
      <w:pPr>
        <w:pStyle w:val="Default"/>
        <w:numPr>
          <w:ilvl w:val="0"/>
          <w:numId w:val="10"/>
        </w:numPr>
        <w:ind w:left="1800"/>
        <w:rPr>
          <w:rFonts w:eastAsia="Times New Roman"/>
        </w:rPr>
      </w:pPr>
      <w:hyperlink r:id="rId39" w:tgtFrame="_blank" w:history="1">
        <w:r>
          <w:rPr>
            <w:rStyle w:val="Hyperlink"/>
            <w:rFonts w:eastAsia="Times New Roman"/>
          </w:rPr>
          <w:t>Great article on Cross Cultural Design</w:t>
        </w:r>
      </w:hyperlink>
      <w:r>
        <w:rPr>
          <w:rFonts w:eastAsia="Times New Roman"/>
        </w:rPr>
        <w:t> </w:t>
      </w:r>
    </w:p>
    <w:p w:rsidR="004C4002" w:rsidRDefault="004C4002" w:rsidP="004C4002">
      <w:pPr>
        <w:pStyle w:val="Default"/>
        <w:numPr>
          <w:ilvl w:val="0"/>
          <w:numId w:val="10"/>
        </w:numPr>
        <w:ind w:left="1800"/>
        <w:rPr>
          <w:rFonts w:eastAsia="Times New Roman"/>
        </w:rPr>
      </w:pPr>
      <w:hyperlink r:id="rId40" w:tgtFrame="_blank" w:history="1">
        <w:r>
          <w:rPr>
            <w:rStyle w:val="Hyperlink"/>
            <w:rFonts w:eastAsia="Times New Roman"/>
          </w:rPr>
          <w:t>The #1 Way to Increase Inclusion, According to Gallup</w:t>
        </w:r>
      </w:hyperlink>
      <w:r>
        <w:rPr>
          <w:rFonts w:eastAsia="Times New Roman"/>
        </w:rPr>
        <w:t> (Gallup) </w:t>
      </w:r>
    </w:p>
    <w:p w:rsidR="004C4002" w:rsidRDefault="004C4002" w:rsidP="004C4002">
      <w:pPr>
        <w:pStyle w:val="Default"/>
        <w:numPr>
          <w:ilvl w:val="0"/>
          <w:numId w:val="10"/>
        </w:numPr>
        <w:ind w:left="1800"/>
        <w:rPr>
          <w:rFonts w:eastAsia="Times New Roman"/>
        </w:rPr>
      </w:pPr>
      <w:hyperlink r:id="rId41" w:tgtFrame="_blank" w:history="1">
        <w:r>
          <w:rPr>
            <w:rStyle w:val="Hyperlink"/>
            <w:rFonts w:eastAsia="Times New Roman"/>
          </w:rPr>
          <w:t>Diverse Teams Feel Less Comfortable – and that’s Why They Perform Better</w:t>
        </w:r>
      </w:hyperlink>
      <w:r>
        <w:rPr>
          <w:rFonts w:eastAsia="Times New Roman"/>
        </w:rPr>
        <w:t> (HBR) </w:t>
      </w:r>
    </w:p>
    <w:p w:rsidR="004C4002" w:rsidRDefault="004C4002" w:rsidP="004C4002">
      <w:pPr>
        <w:pStyle w:val="Default"/>
        <w:numPr>
          <w:ilvl w:val="0"/>
          <w:numId w:val="10"/>
        </w:numPr>
        <w:ind w:left="1800"/>
        <w:rPr>
          <w:rFonts w:eastAsia="Times New Roman"/>
        </w:rPr>
      </w:pPr>
      <w:hyperlink r:id="rId42" w:tgtFrame="_blank" w:history="1">
        <w:r>
          <w:rPr>
            <w:rStyle w:val="Hyperlink"/>
            <w:rFonts w:eastAsia="Times New Roman"/>
          </w:rPr>
          <w:t>Marlon James: Why I’m Done Talking About Diversity</w:t>
        </w:r>
      </w:hyperlink>
      <w:r>
        <w:rPr>
          <w:rFonts w:eastAsia="Times New Roman"/>
        </w:rPr>
        <w:t> (</w:t>
      </w:r>
      <w:proofErr w:type="spellStart"/>
      <w:r>
        <w:rPr>
          <w:rFonts w:eastAsia="Times New Roman"/>
        </w:rPr>
        <w:t>Lithub</w:t>
      </w:r>
      <w:proofErr w:type="spellEnd"/>
      <w:r>
        <w:rPr>
          <w:rFonts w:eastAsia="Times New Roman"/>
        </w:rPr>
        <w:t>) </w:t>
      </w:r>
    </w:p>
    <w:p w:rsidR="004C4002" w:rsidRDefault="004C4002" w:rsidP="004C4002">
      <w:pPr>
        <w:pStyle w:val="Default"/>
        <w:numPr>
          <w:ilvl w:val="0"/>
          <w:numId w:val="10"/>
        </w:numPr>
        <w:ind w:left="1800"/>
        <w:rPr>
          <w:rFonts w:eastAsia="Times New Roman"/>
        </w:rPr>
      </w:pPr>
      <w:hyperlink r:id="rId43" w:tgtFrame="_blank" w:history="1">
        <w:r>
          <w:rPr>
            <w:rStyle w:val="Hyperlink"/>
            <w:rFonts w:eastAsia="Times New Roman"/>
          </w:rPr>
          <w:t>Great Leaders Who Make the Mix Work</w:t>
        </w:r>
      </w:hyperlink>
      <w:r>
        <w:rPr>
          <w:rFonts w:eastAsia="Times New Roman"/>
        </w:rPr>
        <w:t> (HBR) </w:t>
      </w:r>
    </w:p>
    <w:p w:rsidR="004C4002" w:rsidRDefault="004C4002" w:rsidP="004C4002">
      <w:pPr>
        <w:pStyle w:val="Default"/>
        <w:numPr>
          <w:ilvl w:val="0"/>
          <w:numId w:val="10"/>
        </w:numPr>
        <w:ind w:left="1800"/>
        <w:rPr>
          <w:rFonts w:eastAsia="Times New Roman"/>
        </w:rPr>
      </w:pPr>
      <w:hyperlink r:id="rId44" w:tgtFrame="_blank" w:history="1">
        <w:r>
          <w:rPr>
            <w:rStyle w:val="Hyperlink"/>
            <w:rFonts w:eastAsia="Times New Roman"/>
          </w:rPr>
          <w:t>Dear fellow white people: Here’s what to do when you’re called a racist</w:t>
        </w:r>
      </w:hyperlink>
      <w:r>
        <w:rPr>
          <w:rFonts w:eastAsia="Times New Roman"/>
        </w:rPr>
        <w:t> (Washington Post) </w:t>
      </w:r>
    </w:p>
    <w:p w:rsidR="004C4002" w:rsidRDefault="004C4002" w:rsidP="004C4002">
      <w:pPr>
        <w:pStyle w:val="Default"/>
        <w:numPr>
          <w:ilvl w:val="0"/>
          <w:numId w:val="10"/>
        </w:numPr>
        <w:ind w:left="1800"/>
        <w:rPr>
          <w:rFonts w:eastAsia="Times New Roman"/>
        </w:rPr>
      </w:pPr>
      <w:hyperlink r:id="rId45" w:tgtFrame="_blank" w:history="1">
        <w:r>
          <w:rPr>
            <w:rStyle w:val="Hyperlink"/>
            <w:rFonts w:eastAsia="Times New Roman"/>
          </w:rPr>
          <w:t>I wanted to know what white men thought about their privilege</w:t>
        </w:r>
      </w:hyperlink>
      <w:r>
        <w:rPr>
          <w:rFonts w:eastAsia="Times New Roman"/>
        </w:rPr>
        <w:t> (New York Times) </w:t>
      </w:r>
    </w:p>
    <w:p w:rsidR="004C4002" w:rsidRDefault="004C4002" w:rsidP="004C4002">
      <w:pPr>
        <w:pStyle w:val="Default"/>
        <w:numPr>
          <w:ilvl w:val="0"/>
          <w:numId w:val="10"/>
        </w:numPr>
        <w:ind w:left="1800"/>
        <w:rPr>
          <w:rFonts w:eastAsia="Times New Roman"/>
        </w:rPr>
      </w:pPr>
      <w:hyperlink r:id="rId46" w:tgtFrame="_blank" w:history="1">
        <w:r>
          <w:rPr>
            <w:rStyle w:val="Hyperlink"/>
            <w:rFonts w:eastAsia="Times New Roman"/>
          </w:rPr>
          <w:t>First Impression Bias</w:t>
        </w:r>
      </w:hyperlink>
      <w:r>
        <w:rPr>
          <w:rFonts w:eastAsia="Times New Roman"/>
        </w:rPr>
        <w:t> (LinkedIn) </w:t>
      </w:r>
    </w:p>
    <w:p w:rsidR="004C4002" w:rsidRDefault="004C4002" w:rsidP="004C4002">
      <w:pPr>
        <w:pStyle w:val="Default"/>
      </w:pPr>
    </w:p>
    <w:p w:rsidR="004C4002" w:rsidRDefault="004C4002" w:rsidP="004C4002">
      <w:pPr>
        <w:pStyle w:val="ListParagraph"/>
        <w:numPr>
          <w:ilvl w:val="1"/>
          <w:numId w:val="13"/>
        </w:numPr>
      </w:pPr>
      <w:r>
        <w:t xml:space="preserve">Books that are free online:  </w:t>
      </w:r>
    </w:p>
    <w:p w:rsidR="004C4002" w:rsidRDefault="004C4002" w:rsidP="004C4002">
      <w:pPr>
        <w:pStyle w:val="ListParagraph"/>
        <w:numPr>
          <w:ilvl w:val="0"/>
          <w:numId w:val="12"/>
        </w:numPr>
        <w:ind w:left="1800"/>
      </w:pPr>
      <w:hyperlink r:id="rId47" w:history="1">
        <w:r>
          <w:rPr>
            <w:rStyle w:val="Hyperlink"/>
          </w:rPr>
          <w:t>But I'm not a Racist</w:t>
        </w:r>
      </w:hyperlink>
      <w:r>
        <w:t xml:space="preserve"> by Kathy </w:t>
      </w:r>
      <w:proofErr w:type="spellStart"/>
      <w:r>
        <w:t>Obear</w:t>
      </w:r>
      <w:proofErr w:type="spellEnd"/>
    </w:p>
    <w:p w:rsidR="004C4002" w:rsidRDefault="004C4002" w:rsidP="004C4002">
      <w:pPr>
        <w:pStyle w:val="Default"/>
        <w:numPr>
          <w:ilvl w:val="0"/>
          <w:numId w:val="13"/>
        </w:numPr>
        <w:ind w:left="1440"/>
      </w:pPr>
      <w:r>
        <w:t>Podcasts: </w:t>
      </w:r>
    </w:p>
    <w:p w:rsidR="004C4002" w:rsidRDefault="004C4002" w:rsidP="004C4002">
      <w:pPr>
        <w:pStyle w:val="Default"/>
        <w:numPr>
          <w:ilvl w:val="0"/>
          <w:numId w:val="11"/>
        </w:numPr>
        <w:ind w:left="1800"/>
        <w:rPr>
          <w:rFonts w:eastAsia="Times New Roman"/>
        </w:rPr>
      </w:pPr>
      <w:hyperlink r:id="rId48" w:tgtFrame="_blank" w:history="1">
        <w:r>
          <w:rPr>
            <w:rStyle w:val="Hyperlink"/>
            <w:rFonts w:eastAsia="Times New Roman"/>
          </w:rPr>
          <w:t>Scene on Radio</w:t>
        </w:r>
      </w:hyperlink>
      <w:r>
        <w:rPr>
          <w:rFonts w:eastAsia="Times New Roman"/>
        </w:rPr>
        <w:t>  (in particular, “Seeing White” – 14 episodes; “Men”– 12 episodes) </w:t>
      </w:r>
    </w:p>
    <w:p w:rsidR="004C4002" w:rsidRDefault="004C4002" w:rsidP="004C4002">
      <w:pPr>
        <w:pStyle w:val="Default"/>
        <w:numPr>
          <w:ilvl w:val="0"/>
          <w:numId w:val="11"/>
        </w:numPr>
        <w:ind w:left="1800"/>
        <w:rPr>
          <w:rFonts w:eastAsia="Times New Roman"/>
        </w:rPr>
      </w:pPr>
      <w:hyperlink r:id="rId49" w:tgtFrame="_blank" w:history="1">
        <w:r>
          <w:rPr>
            <w:rStyle w:val="Hyperlink"/>
            <w:rFonts w:eastAsia="Times New Roman"/>
          </w:rPr>
          <w:t>Yale University Press</w:t>
        </w:r>
      </w:hyperlink>
      <w:r>
        <w:rPr>
          <w:rFonts w:eastAsia="Times New Roman"/>
        </w:rPr>
        <w:t> </w:t>
      </w:r>
    </w:p>
    <w:p w:rsidR="004C4002" w:rsidRDefault="004C4002" w:rsidP="004C4002">
      <w:pPr>
        <w:pStyle w:val="Default"/>
        <w:numPr>
          <w:ilvl w:val="0"/>
          <w:numId w:val="11"/>
        </w:numPr>
        <w:ind w:left="1800"/>
        <w:rPr>
          <w:rFonts w:eastAsia="Times New Roman"/>
        </w:rPr>
      </w:pPr>
      <w:hyperlink r:id="rId50" w:tgtFrame="_blank" w:history="1">
        <w:r>
          <w:rPr>
            <w:rStyle w:val="Hyperlink"/>
            <w:rFonts w:eastAsia="Times New Roman"/>
          </w:rPr>
          <w:t>Solidarity is This</w:t>
        </w:r>
      </w:hyperlink>
      <w:r>
        <w:rPr>
          <w:rFonts w:eastAsia="Times New Roman"/>
        </w:rPr>
        <w:t> </w:t>
      </w:r>
    </w:p>
    <w:p w:rsidR="004C4002" w:rsidRDefault="004C4002" w:rsidP="004C4002">
      <w:pPr>
        <w:pStyle w:val="Default"/>
        <w:numPr>
          <w:ilvl w:val="0"/>
          <w:numId w:val="11"/>
        </w:numPr>
        <w:ind w:left="1800"/>
        <w:rPr>
          <w:rFonts w:eastAsia="Times New Roman"/>
        </w:rPr>
      </w:pPr>
      <w:hyperlink r:id="rId51" w:tgtFrame="_blank" w:history="1">
        <w:r>
          <w:rPr>
            <w:rStyle w:val="Hyperlink"/>
            <w:rFonts w:eastAsia="Times New Roman"/>
          </w:rPr>
          <w:t>Battle Tactics for your Sexist Workplace</w:t>
        </w:r>
      </w:hyperlink>
    </w:p>
    <w:p w:rsidR="004C4002" w:rsidRDefault="004C4002" w:rsidP="004C4002">
      <w:pPr>
        <w:pStyle w:val="Default"/>
      </w:pPr>
    </w:p>
    <w:p w:rsidR="004C4002" w:rsidRDefault="004C4002" w:rsidP="004C4002">
      <w:pPr>
        <w:pStyle w:val="ListParagraph"/>
        <w:ind w:left="1800"/>
      </w:pPr>
    </w:p>
    <w:p w:rsidR="00E27E71" w:rsidRDefault="00E27E71" w:rsidP="00E27E71"/>
    <w:p w:rsidR="000E422E" w:rsidRDefault="000E422E" w:rsidP="000E422E"/>
    <w:sectPr w:rsidR="000E422E" w:rsidSect="004C4002">
      <w:headerReference w:type="default" r:id="rId52"/>
      <w:head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C6" w:rsidRDefault="00EE77C6" w:rsidP="004C4002">
      <w:pPr>
        <w:spacing w:after="0" w:line="240" w:lineRule="auto"/>
      </w:pPr>
      <w:r>
        <w:separator/>
      </w:r>
    </w:p>
  </w:endnote>
  <w:endnote w:type="continuationSeparator" w:id="0">
    <w:p w:rsidR="00EE77C6" w:rsidRDefault="00EE77C6" w:rsidP="004C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C6" w:rsidRDefault="00EE77C6" w:rsidP="004C4002">
      <w:pPr>
        <w:spacing w:after="0" w:line="240" w:lineRule="auto"/>
      </w:pPr>
      <w:r>
        <w:separator/>
      </w:r>
    </w:p>
  </w:footnote>
  <w:footnote w:type="continuationSeparator" w:id="0">
    <w:p w:rsidR="00EE77C6" w:rsidRDefault="00EE77C6" w:rsidP="004C4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02" w:rsidRDefault="004C4002">
    <w:pPr>
      <w:pStyle w:val="Header"/>
    </w:pPr>
  </w:p>
  <w:p w:rsidR="004C4002" w:rsidRDefault="004C4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02" w:rsidRDefault="004C4002">
    <w:pPr>
      <w:pStyle w:val="Header"/>
    </w:pPr>
    <w:r>
      <w:rPr>
        <w:noProof/>
      </w:rPr>
      <w:drawing>
        <wp:inline distT="0" distB="0" distL="0" distR="0" wp14:anchorId="7D67FFB6" wp14:editId="19C9F47D">
          <wp:extent cx="5110919" cy="1324610"/>
          <wp:effectExtent l="0" t="0" r="0" b="8890"/>
          <wp:docPr id="2" name="Picture 2" descr="https://cdn.ewu.edu/wp-content/uploads/2019/07/H_spot_EW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wu.edu/wp-content/uploads/2019/07/H_spot_EWU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5008" cy="1325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208E"/>
    <w:multiLevelType w:val="multilevel"/>
    <w:tmpl w:val="64466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7074A"/>
    <w:multiLevelType w:val="hybridMultilevel"/>
    <w:tmpl w:val="B3207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690F33"/>
    <w:multiLevelType w:val="multilevel"/>
    <w:tmpl w:val="99AE2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B02AB"/>
    <w:multiLevelType w:val="multilevel"/>
    <w:tmpl w:val="03681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579AF"/>
    <w:multiLevelType w:val="hybridMultilevel"/>
    <w:tmpl w:val="F1644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824F2D"/>
    <w:multiLevelType w:val="multilevel"/>
    <w:tmpl w:val="710E8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0302F"/>
    <w:multiLevelType w:val="hybridMultilevel"/>
    <w:tmpl w:val="8F624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C70BDF"/>
    <w:multiLevelType w:val="hybridMultilevel"/>
    <w:tmpl w:val="7E62F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D46E08"/>
    <w:multiLevelType w:val="hybridMultilevel"/>
    <w:tmpl w:val="84A29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70C29"/>
    <w:multiLevelType w:val="hybridMultilevel"/>
    <w:tmpl w:val="D3227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684376"/>
    <w:multiLevelType w:val="hybridMultilevel"/>
    <w:tmpl w:val="9376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90EEE"/>
    <w:multiLevelType w:val="multilevel"/>
    <w:tmpl w:val="F834A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E6A4F"/>
    <w:multiLevelType w:val="hybridMultilevel"/>
    <w:tmpl w:val="F82A27E2"/>
    <w:lvl w:ilvl="0" w:tplc="C038BC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9"/>
  </w:num>
  <w:num w:numId="5">
    <w:abstractNumId w:val="6"/>
  </w:num>
  <w:num w:numId="6">
    <w:abstractNumId w:val="4"/>
  </w:num>
  <w:num w:numId="7">
    <w:abstractNumId w:val="7"/>
  </w:num>
  <w:num w:numId="8">
    <w:abstractNumId w:val="2"/>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2E"/>
    <w:rsid w:val="000040F5"/>
    <w:rsid w:val="0002798B"/>
    <w:rsid w:val="000849E8"/>
    <w:rsid w:val="000E422E"/>
    <w:rsid w:val="001514AA"/>
    <w:rsid w:val="00193BD8"/>
    <w:rsid w:val="001D7029"/>
    <w:rsid w:val="001E5FFD"/>
    <w:rsid w:val="001F695C"/>
    <w:rsid w:val="002575C4"/>
    <w:rsid w:val="0029400E"/>
    <w:rsid w:val="003115E9"/>
    <w:rsid w:val="00330531"/>
    <w:rsid w:val="003A4C2B"/>
    <w:rsid w:val="003D1239"/>
    <w:rsid w:val="00485614"/>
    <w:rsid w:val="004C4002"/>
    <w:rsid w:val="004D7404"/>
    <w:rsid w:val="00547CD1"/>
    <w:rsid w:val="00562B5B"/>
    <w:rsid w:val="00610363"/>
    <w:rsid w:val="00636BAC"/>
    <w:rsid w:val="006E78D8"/>
    <w:rsid w:val="007E0469"/>
    <w:rsid w:val="00811AF2"/>
    <w:rsid w:val="00867758"/>
    <w:rsid w:val="008A2430"/>
    <w:rsid w:val="008D1F90"/>
    <w:rsid w:val="009B72EA"/>
    <w:rsid w:val="009E71FA"/>
    <w:rsid w:val="00B114AE"/>
    <w:rsid w:val="00BA47B1"/>
    <w:rsid w:val="00C2304F"/>
    <w:rsid w:val="00D06A80"/>
    <w:rsid w:val="00DD0E0F"/>
    <w:rsid w:val="00E0186C"/>
    <w:rsid w:val="00E07BE9"/>
    <w:rsid w:val="00E27E71"/>
    <w:rsid w:val="00E40A61"/>
    <w:rsid w:val="00E53F64"/>
    <w:rsid w:val="00EE77C6"/>
    <w:rsid w:val="00FB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6F3D1"/>
  <w15:chartTrackingRefBased/>
  <w15:docId w15:val="{B57FF128-4835-40BA-82C7-98D91D5B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422E"/>
    <w:rPr>
      <w:b/>
      <w:bCs/>
    </w:rPr>
  </w:style>
  <w:style w:type="paragraph" w:styleId="ListParagraph">
    <w:name w:val="List Paragraph"/>
    <w:basedOn w:val="Normal"/>
    <w:uiPriority w:val="34"/>
    <w:qFormat/>
    <w:rsid w:val="001514AA"/>
    <w:pPr>
      <w:ind w:left="720"/>
      <w:contextualSpacing/>
    </w:pPr>
  </w:style>
  <w:style w:type="paragraph" w:styleId="NormalWeb">
    <w:name w:val="Normal (Web)"/>
    <w:basedOn w:val="Normal"/>
    <w:uiPriority w:val="99"/>
    <w:semiHidden/>
    <w:unhideWhenUsed/>
    <w:rsid w:val="001D7029"/>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4D7404"/>
    <w:rPr>
      <w:color w:val="0563C1" w:themeColor="hyperlink"/>
      <w:u w:val="single"/>
    </w:rPr>
  </w:style>
  <w:style w:type="character" w:customStyle="1" w:styleId="UnresolvedMention1">
    <w:name w:val="Unresolved Mention1"/>
    <w:basedOn w:val="DefaultParagraphFont"/>
    <w:uiPriority w:val="99"/>
    <w:semiHidden/>
    <w:unhideWhenUsed/>
    <w:rsid w:val="004D7404"/>
    <w:rPr>
      <w:color w:val="605E5C"/>
      <w:shd w:val="clear" w:color="auto" w:fill="E1DFDD"/>
    </w:rPr>
  </w:style>
  <w:style w:type="character" w:styleId="FollowedHyperlink">
    <w:name w:val="FollowedHyperlink"/>
    <w:basedOn w:val="DefaultParagraphFont"/>
    <w:uiPriority w:val="99"/>
    <w:semiHidden/>
    <w:unhideWhenUsed/>
    <w:rsid w:val="00547CD1"/>
    <w:rPr>
      <w:color w:val="954F72" w:themeColor="followedHyperlink"/>
      <w:u w:val="single"/>
    </w:rPr>
  </w:style>
  <w:style w:type="character" w:customStyle="1" w:styleId="UnresolvedMention">
    <w:name w:val="Unresolved Mention"/>
    <w:basedOn w:val="DefaultParagraphFont"/>
    <w:uiPriority w:val="99"/>
    <w:semiHidden/>
    <w:unhideWhenUsed/>
    <w:rsid w:val="00B114AE"/>
    <w:rPr>
      <w:color w:val="605E5C"/>
      <w:shd w:val="clear" w:color="auto" w:fill="E1DFDD"/>
    </w:rPr>
  </w:style>
  <w:style w:type="paragraph" w:customStyle="1" w:styleId="Default">
    <w:name w:val="Default"/>
    <w:basedOn w:val="Normal"/>
    <w:rsid w:val="004C4002"/>
    <w:pPr>
      <w:autoSpaceDE w:val="0"/>
      <w:autoSpaceDN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4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002"/>
  </w:style>
  <w:style w:type="paragraph" w:styleId="Footer">
    <w:name w:val="footer"/>
    <w:basedOn w:val="Normal"/>
    <w:link w:val="FooterChar"/>
    <w:uiPriority w:val="99"/>
    <w:unhideWhenUsed/>
    <w:rsid w:val="004C4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1468">
      <w:bodyDiv w:val="1"/>
      <w:marLeft w:val="0"/>
      <w:marRight w:val="0"/>
      <w:marTop w:val="0"/>
      <w:marBottom w:val="0"/>
      <w:divBdr>
        <w:top w:val="none" w:sz="0" w:space="0" w:color="auto"/>
        <w:left w:val="none" w:sz="0" w:space="0" w:color="auto"/>
        <w:bottom w:val="none" w:sz="0" w:space="0" w:color="auto"/>
        <w:right w:val="none" w:sz="0" w:space="0" w:color="auto"/>
      </w:divBdr>
    </w:div>
    <w:div w:id="1578783740">
      <w:bodyDiv w:val="1"/>
      <w:marLeft w:val="0"/>
      <w:marRight w:val="0"/>
      <w:marTop w:val="0"/>
      <w:marBottom w:val="0"/>
      <w:divBdr>
        <w:top w:val="none" w:sz="0" w:space="0" w:color="auto"/>
        <w:left w:val="none" w:sz="0" w:space="0" w:color="auto"/>
        <w:bottom w:val="none" w:sz="0" w:space="0" w:color="auto"/>
        <w:right w:val="none" w:sz="0" w:space="0" w:color="auto"/>
      </w:divBdr>
    </w:div>
    <w:div w:id="1995647400">
      <w:bodyDiv w:val="1"/>
      <w:marLeft w:val="0"/>
      <w:marRight w:val="0"/>
      <w:marTop w:val="0"/>
      <w:marBottom w:val="0"/>
      <w:divBdr>
        <w:top w:val="none" w:sz="0" w:space="0" w:color="auto"/>
        <w:left w:val="none" w:sz="0" w:space="0" w:color="auto"/>
        <w:bottom w:val="none" w:sz="0" w:space="0" w:color="auto"/>
        <w:right w:val="none" w:sz="0" w:space="0" w:color="auto"/>
      </w:divBdr>
    </w:div>
    <w:div w:id="204408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ml.ewu.edu/Play/6542" TargetMode="External"/><Relationship Id="rId18" Type="http://schemas.openxmlformats.org/officeDocument/2006/relationships/hyperlink" Target="http://hml.ewu.edu/Browse/Tag/Spotlights" TargetMode="External"/><Relationship Id="rId26" Type="http://schemas.openxmlformats.org/officeDocument/2006/relationships/hyperlink" Target="https://www.ted.com/talks?sort=newest&amp;topics%5B%5D=diversity" TargetMode="External"/><Relationship Id="rId39" Type="http://schemas.openxmlformats.org/officeDocument/2006/relationships/hyperlink" Target="https://alistapart.com/article/cross-cultural-design/" TargetMode="External"/><Relationship Id="rId21" Type="http://schemas.openxmlformats.org/officeDocument/2006/relationships/hyperlink" Target="https://www.coursera.org/learn/diversity-inclusion-workplace" TargetMode="External"/><Relationship Id="rId34" Type="http://schemas.openxmlformats.org/officeDocument/2006/relationships/hyperlink" Target="https://www.ted.com/talks/baratunde_thurston_how_to_deconstruct_racism_one_headline_at_a_time" TargetMode="External"/><Relationship Id="rId42" Type="http://schemas.openxmlformats.org/officeDocument/2006/relationships/hyperlink" Target="http://lithub.com/marlon-james-why-im-done-talking-about-diversity/" TargetMode="External"/><Relationship Id="rId47" Type="http://schemas.openxmlformats.org/officeDocument/2006/relationships/hyperlink" Target="https://drkathyobear.com/wp-content/uploads/2017/01/But-Im-NOT-Racist-Advance-Reader-Copy.pdf" TargetMode="External"/><Relationship Id="rId50" Type="http://schemas.openxmlformats.org/officeDocument/2006/relationships/hyperlink" Target="https://podcasts.apple.com/us/podcast/solidarity-is-this/id1251648447?mt=2"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ml.ewu.edu/Play/6386" TargetMode="External"/><Relationship Id="rId17" Type="http://schemas.openxmlformats.org/officeDocument/2006/relationships/hyperlink" Target="http://hml.ewu.edu/Play/6264" TargetMode="External"/><Relationship Id="rId25" Type="http://schemas.openxmlformats.org/officeDocument/2006/relationships/hyperlink" Target="https://www.ted.com/talks?sort=newest&amp;topics%5B%5D=inclusion" TargetMode="External"/><Relationship Id="rId33" Type="http://schemas.openxmlformats.org/officeDocument/2006/relationships/hyperlink" Target="https://www.youtube.com/watch?v=18zvlz5CxPE" TargetMode="External"/><Relationship Id="rId38" Type="http://schemas.openxmlformats.org/officeDocument/2006/relationships/hyperlink" Target="https://alistapart.com/blog/topic/accessibility/" TargetMode="External"/><Relationship Id="rId46" Type="http://schemas.openxmlformats.org/officeDocument/2006/relationships/hyperlink" Target="https://business.linkedin.com/talent-solutions/blog/recruiting-strategy/2017/4-ways-to-eliminate-first-impression-bias-and-hire-the-right-candidate" TargetMode="External"/><Relationship Id="rId2" Type="http://schemas.openxmlformats.org/officeDocument/2006/relationships/numbering" Target="numbering.xml"/><Relationship Id="rId16" Type="http://schemas.openxmlformats.org/officeDocument/2006/relationships/hyperlink" Target="http://hml.ewu.edu/Play/6315" TargetMode="External"/><Relationship Id="rId20" Type="http://schemas.openxmlformats.org/officeDocument/2006/relationships/hyperlink" Target="https://www.udemy.com/course/gender-equality-and-sexual-diversity/" TargetMode="External"/><Relationship Id="rId29" Type="http://schemas.openxmlformats.org/officeDocument/2006/relationships/hyperlink" Target="https://drkathyobear.com/recognizing-and-interrupting-racism-in-your-organization-webinar-confirmation/" TargetMode="External"/><Relationship Id="rId41" Type="http://schemas.openxmlformats.org/officeDocument/2006/relationships/hyperlink" Target="https://hbr.org/2016/09/diverse-teams-feel-less-comfortable-and-thats-why-they-perform-bette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en-us/office-training-center" TargetMode="External"/><Relationship Id="rId24" Type="http://schemas.openxmlformats.org/officeDocument/2006/relationships/hyperlink" Target="https://www.mslearning.microsoft.com/course/72169/launch" TargetMode="External"/><Relationship Id="rId32" Type="http://schemas.openxmlformats.org/officeDocument/2006/relationships/hyperlink" Target="https://www.youtube.com/watch?v=dEbl5jvLKGQ" TargetMode="External"/><Relationship Id="rId37" Type="http://schemas.openxmlformats.org/officeDocument/2006/relationships/hyperlink" Target="https://www.ted.com/talks/janet_stovall_how_to_get_serious_about_diversity_and_inclusion_in_the_workplace" TargetMode="External"/><Relationship Id="rId40" Type="http://schemas.openxmlformats.org/officeDocument/2006/relationships/hyperlink" Target="https://www.gallup.com/workplace/247106/no-strategy-true-inclusion-workplace.aspx" TargetMode="External"/><Relationship Id="rId45" Type="http://schemas.openxmlformats.org/officeDocument/2006/relationships/hyperlink" Target="https://www.nytimes.com/2019/07/17/magazine/white-men-privilege.html"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hml.ewu.edu/Play/6380" TargetMode="External"/><Relationship Id="rId23" Type="http://schemas.openxmlformats.org/officeDocument/2006/relationships/hyperlink" Target="https://www.coursera.org/learn/diverse-teams" TargetMode="External"/><Relationship Id="rId28" Type="http://schemas.openxmlformats.org/officeDocument/2006/relationships/hyperlink" Target="https://www.youtube.com/watch?v=nLjFTHTgEVU" TargetMode="External"/><Relationship Id="rId36" Type="http://schemas.openxmlformats.org/officeDocument/2006/relationships/hyperlink" Target="https://www.ted.com/talks/mellody_hobson_color_blind_or_color_brave" TargetMode="External"/><Relationship Id="rId49" Type="http://schemas.openxmlformats.org/officeDocument/2006/relationships/hyperlink" Target="https://yalebooks.yale.edu/podcast" TargetMode="External"/><Relationship Id="rId10" Type="http://schemas.openxmlformats.org/officeDocument/2006/relationships/hyperlink" Target="https://www.khanacademy.org/" TargetMode="External"/><Relationship Id="rId19" Type="http://schemas.openxmlformats.org/officeDocument/2006/relationships/hyperlink" Target="https://www.grovo.com/addressing-unconscious-bias" TargetMode="External"/><Relationship Id="rId31" Type="http://schemas.openxmlformats.org/officeDocument/2006/relationships/hyperlink" Target="https://youtu.be/20SHvU2PKsM" TargetMode="External"/><Relationship Id="rId44" Type="http://schemas.openxmlformats.org/officeDocument/2006/relationships/hyperlink" Target="https://www.washingtonpost.com/outlook/dear-fellow-white-people-heres-what-to-do-when-youre-called-racist/2019/08/20/6e31941a-beda-11e9-b873-63ace636af08_story.htm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ide.ewu.edu/hr/records-management/" TargetMode="External"/><Relationship Id="rId14" Type="http://schemas.openxmlformats.org/officeDocument/2006/relationships/hyperlink" Target="http://hml.ewu.edu/Play/6458" TargetMode="External"/><Relationship Id="rId22" Type="http://schemas.openxmlformats.org/officeDocument/2006/relationships/hyperlink" Target="https://www.futurelearn.com/courses/diversity-inclusion-awareness" TargetMode="External"/><Relationship Id="rId27" Type="http://schemas.openxmlformats.org/officeDocument/2006/relationships/hyperlink" Target="https://www.youtube.com/watch?v=2GYOx1PF3Bc" TargetMode="External"/><Relationship Id="rId30" Type="http://schemas.openxmlformats.org/officeDocument/2006/relationships/hyperlink" Target="https://youtu.be/K-n7el87Dmo" TargetMode="External"/><Relationship Id="rId35" Type="http://schemas.openxmlformats.org/officeDocument/2006/relationships/hyperlink" Target="https://www.ted.com/talks/kimberle_crenshaw_the_urgency_of_intersectionality" TargetMode="External"/><Relationship Id="rId43" Type="http://schemas.openxmlformats.org/officeDocument/2006/relationships/hyperlink" Target="http://hbr.org/2013/09/great-leaders-who-make-the-mix-work/ar/pr" TargetMode="External"/><Relationship Id="rId48" Type="http://schemas.openxmlformats.org/officeDocument/2006/relationships/hyperlink" Target="https://www.sceneonradio.org/" TargetMode="External"/><Relationship Id="rId8" Type="http://schemas.openxmlformats.org/officeDocument/2006/relationships/hyperlink" Target="https://inside.ewu.edu/hr/training/services/" TargetMode="External"/><Relationship Id="rId51" Type="http://schemas.openxmlformats.org/officeDocument/2006/relationships/hyperlink" Target="https://www.kuow.org/podcasts/battle-tactics"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7A28-6234-4A69-A5F1-7E6D1414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Pirker, Britt</dc:creator>
  <cp:keywords/>
  <dc:description/>
  <cp:lastModifiedBy>EWU</cp:lastModifiedBy>
  <cp:revision>2</cp:revision>
  <cp:lastPrinted>2020-03-19T20:53:00Z</cp:lastPrinted>
  <dcterms:created xsi:type="dcterms:W3CDTF">2020-03-20T22:36:00Z</dcterms:created>
  <dcterms:modified xsi:type="dcterms:W3CDTF">2020-03-20T22:36:00Z</dcterms:modified>
</cp:coreProperties>
</file>