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B68FE" w14:textId="77777777" w:rsidR="00F753C2" w:rsidRPr="00EC10EA" w:rsidRDefault="00F753C2">
      <w:pPr>
        <w:rPr>
          <w:rFonts w:ascii="Trebuchet MS" w:hAnsi="Trebuchet MS"/>
        </w:rPr>
      </w:pPr>
    </w:p>
    <w:p w14:paraId="7B57B108" w14:textId="20D0A6E3" w:rsidR="00A52632" w:rsidRPr="00EC10EA" w:rsidRDefault="00A52632" w:rsidP="002F79C5">
      <w:pPr>
        <w:ind w:left="720" w:hanging="720"/>
        <w:rPr>
          <w:rFonts w:ascii="Trebuchet MS" w:hAnsi="Trebuchet MS"/>
        </w:rPr>
      </w:pPr>
      <w:r w:rsidRPr="00EC10EA">
        <w:rPr>
          <w:rFonts w:ascii="Trebuchet MS" w:hAnsi="Trebuchet MS"/>
          <w:b/>
        </w:rPr>
        <w:t xml:space="preserve">Materials: </w:t>
      </w:r>
      <w:r w:rsidRPr="00EC10EA">
        <w:rPr>
          <w:rFonts w:ascii="Trebuchet MS" w:hAnsi="Trebuchet MS"/>
          <w:i/>
        </w:rPr>
        <w:t>Some Guidelines for Learning from Student Work</w:t>
      </w:r>
      <w:r w:rsidRPr="00EC10EA">
        <w:rPr>
          <w:rFonts w:ascii="Trebuchet MS" w:hAnsi="Trebuchet MS"/>
          <w:b/>
        </w:rPr>
        <w:t xml:space="preserve"> </w:t>
      </w:r>
      <w:r w:rsidRPr="00EC10EA">
        <w:rPr>
          <w:rFonts w:ascii="Trebuchet MS" w:hAnsi="Trebuchet MS"/>
          <w:sz w:val="20"/>
          <w:szCs w:val="20"/>
        </w:rPr>
        <w:t xml:space="preserve">(downloaded from </w:t>
      </w:r>
      <w:hyperlink r:id="rId8" w:history="1">
        <w:r w:rsidRPr="00EC10EA">
          <w:rPr>
            <w:rStyle w:val="Hyperlink"/>
            <w:rFonts w:ascii="Trebuchet MS" w:hAnsi="Trebuchet MS"/>
            <w:sz w:val="20"/>
            <w:szCs w:val="20"/>
          </w:rPr>
          <w:t>http://www.nsrfharmony.org/protocol/doc/guidelines_lfsw_horace.pdf</w:t>
        </w:r>
      </w:hyperlink>
      <w:r w:rsidRPr="00EC10EA">
        <w:rPr>
          <w:rFonts w:ascii="Trebuchet MS" w:hAnsi="Trebuchet MS"/>
          <w:sz w:val="20"/>
          <w:szCs w:val="20"/>
        </w:rPr>
        <w:t xml:space="preserve"> on February 16, 2013)</w:t>
      </w:r>
      <w:r w:rsidR="009F0274">
        <w:rPr>
          <w:rFonts w:ascii="Trebuchet MS" w:hAnsi="Trebuchet MS"/>
          <w:sz w:val="20"/>
          <w:szCs w:val="20"/>
        </w:rPr>
        <w:t>. The protocol is included below.</w:t>
      </w:r>
    </w:p>
    <w:p w14:paraId="722D0BDD" w14:textId="47BA81B1" w:rsidR="00A52632" w:rsidRDefault="00073942" w:rsidP="002F79C5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Examining Student</w:t>
      </w:r>
      <w:r w:rsidR="00A52632" w:rsidRPr="00EC10EA">
        <w:rPr>
          <w:rFonts w:ascii="Trebuchet MS" w:hAnsi="Trebuchet MS"/>
        </w:rPr>
        <w:t xml:space="preserve"> Work (Example)</w:t>
      </w:r>
    </w:p>
    <w:p w14:paraId="57B0838E" w14:textId="60776F57" w:rsidR="009F0274" w:rsidRPr="00EC10EA" w:rsidRDefault="009F0274" w:rsidP="002F79C5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At least one teacher should have a set of 10 students’ work on a task from their classroom, although it might be better to have each teacher bring student work from the same task.</w:t>
      </w:r>
    </w:p>
    <w:p w14:paraId="2D57848B" w14:textId="79E829DC" w:rsidR="00A52632" w:rsidRPr="002F79C5" w:rsidRDefault="008526DE" w:rsidP="00771903">
      <w:pPr>
        <w:ind w:left="720" w:hanging="720"/>
        <w:rPr>
          <w:rFonts w:ascii="Trebuchet MS" w:hAnsi="Trebuchet MS"/>
        </w:rPr>
      </w:pPr>
      <w:r w:rsidRPr="00EC10EA">
        <w:rPr>
          <w:rFonts w:ascii="Trebuchet MS" w:hAnsi="Trebuchet MS"/>
          <w:b/>
        </w:rPr>
        <w:t>Purpose</w:t>
      </w:r>
      <w:r w:rsidR="00F753C2" w:rsidRPr="00EC10EA">
        <w:rPr>
          <w:rFonts w:ascii="Trebuchet MS" w:hAnsi="Trebuchet MS"/>
          <w:b/>
        </w:rPr>
        <w:t>:</w:t>
      </w:r>
      <w:r w:rsidR="004F068B" w:rsidRPr="00EC10EA">
        <w:rPr>
          <w:rFonts w:ascii="Trebuchet MS" w:hAnsi="Trebuchet MS"/>
        </w:rPr>
        <w:t xml:space="preserve"> Have teachers </w:t>
      </w:r>
      <w:r w:rsidR="00771903">
        <w:rPr>
          <w:rFonts w:ascii="Trebuchet MS" w:hAnsi="Trebuchet MS"/>
        </w:rPr>
        <w:t>engage in</w:t>
      </w:r>
      <w:r w:rsidR="00073942">
        <w:rPr>
          <w:rFonts w:ascii="Trebuchet MS" w:hAnsi="Trebuchet MS"/>
        </w:rPr>
        <w:t xml:space="preserve"> a process for</w:t>
      </w:r>
      <w:r w:rsidR="00F753C2" w:rsidRPr="00EC10EA">
        <w:rPr>
          <w:rFonts w:ascii="Trebuchet MS" w:hAnsi="Trebuchet MS"/>
        </w:rPr>
        <w:t xml:space="preserve"> examining student work with attention to </w:t>
      </w:r>
      <w:r w:rsidR="00A52632" w:rsidRPr="00EC10EA">
        <w:rPr>
          <w:rFonts w:ascii="Trebuchet MS" w:hAnsi="Trebuchet MS"/>
        </w:rPr>
        <w:t xml:space="preserve">learning from student </w:t>
      </w:r>
      <w:r w:rsidR="00073942">
        <w:rPr>
          <w:rFonts w:ascii="Trebuchet MS" w:hAnsi="Trebuchet MS"/>
        </w:rPr>
        <w:t>thinking. Strengthen teache</w:t>
      </w:r>
      <w:r w:rsidR="00F753C2" w:rsidRPr="00EC10EA">
        <w:rPr>
          <w:rFonts w:ascii="Trebuchet MS" w:hAnsi="Trebuchet MS"/>
        </w:rPr>
        <w:t>r</w:t>
      </w:r>
      <w:r w:rsidR="00073942">
        <w:rPr>
          <w:rFonts w:ascii="Trebuchet MS" w:hAnsi="Trebuchet MS"/>
        </w:rPr>
        <w:t>s’</w:t>
      </w:r>
      <w:r w:rsidR="00F753C2" w:rsidRPr="00EC10EA">
        <w:rPr>
          <w:rFonts w:ascii="Trebuchet MS" w:hAnsi="Trebuchet MS"/>
        </w:rPr>
        <w:t xml:space="preserve"> ability to us</w:t>
      </w:r>
      <w:r w:rsidR="00771903">
        <w:rPr>
          <w:rFonts w:ascii="Trebuchet MS" w:hAnsi="Trebuchet MS"/>
        </w:rPr>
        <w:t>e student thinking in teaching by f</w:t>
      </w:r>
      <w:r w:rsidR="00F753C2" w:rsidRPr="00EC10EA">
        <w:rPr>
          <w:rFonts w:ascii="Trebuchet MS" w:hAnsi="Trebuchet MS"/>
        </w:rPr>
        <w:t>oster</w:t>
      </w:r>
      <w:r w:rsidR="00771903">
        <w:rPr>
          <w:rFonts w:ascii="Trebuchet MS" w:hAnsi="Trebuchet MS"/>
        </w:rPr>
        <w:t>ing</w:t>
      </w:r>
      <w:r w:rsidR="004F068B" w:rsidRPr="00EC10EA">
        <w:rPr>
          <w:rFonts w:ascii="Trebuchet MS" w:hAnsi="Trebuchet MS"/>
        </w:rPr>
        <w:t xml:space="preserve"> intentional</w:t>
      </w:r>
      <w:r w:rsidR="00F753C2" w:rsidRPr="00EC10EA">
        <w:rPr>
          <w:rFonts w:ascii="Trebuchet MS" w:hAnsi="Trebuchet MS"/>
        </w:rPr>
        <w:t xml:space="preserve"> </w:t>
      </w:r>
      <w:r w:rsidR="004F068B" w:rsidRPr="00EC10EA">
        <w:rPr>
          <w:rFonts w:ascii="Trebuchet MS" w:hAnsi="Trebuchet MS"/>
        </w:rPr>
        <w:t>noticing</w:t>
      </w:r>
      <w:r w:rsidR="00073942">
        <w:rPr>
          <w:rFonts w:ascii="Trebuchet MS" w:hAnsi="Trebuchet MS"/>
        </w:rPr>
        <w:t xml:space="preserve"> of</w:t>
      </w:r>
      <w:r w:rsidR="00A52632" w:rsidRPr="00EC10EA">
        <w:rPr>
          <w:rFonts w:ascii="Trebuchet MS" w:hAnsi="Trebuchet MS"/>
        </w:rPr>
        <w:t xml:space="preserve"> </w:t>
      </w:r>
      <w:r w:rsidR="00F753C2" w:rsidRPr="00EC10EA">
        <w:rPr>
          <w:rFonts w:ascii="Trebuchet MS" w:hAnsi="Trebuchet MS"/>
        </w:rPr>
        <w:t xml:space="preserve">student thinking and </w:t>
      </w:r>
      <w:r w:rsidR="004F068B" w:rsidRPr="00EC10EA">
        <w:rPr>
          <w:rFonts w:ascii="Trebuchet MS" w:hAnsi="Trebuchet MS"/>
        </w:rPr>
        <w:t xml:space="preserve">an </w:t>
      </w:r>
      <w:r w:rsidR="00F753C2" w:rsidRPr="00EC10EA">
        <w:rPr>
          <w:rFonts w:ascii="Trebuchet MS" w:hAnsi="Trebuchet MS"/>
        </w:rPr>
        <w:t>inquiry stance in their PLCs.</w:t>
      </w:r>
    </w:p>
    <w:p w14:paraId="3FECE288" w14:textId="77777777" w:rsidR="00F753C2" w:rsidRPr="00EC10EA" w:rsidRDefault="00F753C2" w:rsidP="002F79C5">
      <w:pPr>
        <w:ind w:left="720" w:hanging="720"/>
        <w:rPr>
          <w:rFonts w:ascii="Trebuchet MS" w:hAnsi="Trebuchet MS"/>
        </w:rPr>
      </w:pPr>
      <w:r w:rsidRPr="00EC10EA">
        <w:rPr>
          <w:rFonts w:ascii="Trebuchet MS" w:hAnsi="Trebuchet MS"/>
          <w:b/>
        </w:rPr>
        <w:t>CCSS connection</w:t>
      </w:r>
      <w:r w:rsidRPr="00EC10EA">
        <w:rPr>
          <w:rFonts w:ascii="Trebuchet MS" w:hAnsi="Trebuchet MS"/>
        </w:rPr>
        <w:t>: A-SSE</w:t>
      </w:r>
    </w:p>
    <w:p w14:paraId="0D86EF4E" w14:textId="7DA50E6F" w:rsidR="008526DE" w:rsidRPr="00EC10EA" w:rsidRDefault="008526DE">
      <w:pPr>
        <w:rPr>
          <w:rFonts w:ascii="Trebuchet MS" w:hAnsi="Trebuchet MS"/>
          <w:b/>
        </w:rPr>
      </w:pPr>
      <w:r w:rsidRPr="00EC10EA">
        <w:rPr>
          <w:rFonts w:ascii="Trebuchet MS" w:hAnsi="Trebuchet MS"/>
        </w:rPr>
        <w:br/>
      </w:r>
      <w:r w:rsidRPr="00EC10EA">
        <w:rPr>
          <w:rFonts w:ascii="Trebuchet MS" w:hAnsi="Trebuchet MS"/>
          <w:b/>
        </w:rPr>
        <w:t>Outline</w:t>
      </w:r>
      <w:r w:rsidR="007145F7">
        <w:rPr>
          <w:rFonts w:ascii="Trebuchet MS" w:hAnsi="Trebuchet MS"/>
          <w:b/>
        </w:rPr>
        <w:t xml:space="preserve"> of the Activity</w:t>
      </w:r>
      <w:r w:rsidRPr="00EC10EA">
        <w:rPr>
          <w:rFonts w:ascii="Trebuchet MS" w:hAnsi="Trebuchet MS"/>
          <w:b/>
        </w:rPr>
        <w:t>:</w:t>
      </w:r>
    </w:p>
    <w:p w14:paraId="6ABEDB38" w14:textId="4027A768" w:rsidR="00ED3C3C" w:rsidRPr="00EC10EA" w:rsidRDefault="0086149B">
      <w:pPr>
        <w:rPr>
          <w:rFonts w:ascii="Trebuchet MS" w:hAnsi="Trebuchet MS"/>
        </w:rPr>
      </w:pPr>
      <w:r w:rsidRPr="00EC10EA">
        <w:rPr>
          <w:rFonts w:ascii="Trebuchet MS" w:hAnsi="Trebuchet MS"/>
          <w:b/>
        </w:rPr>
        <w:t>Launch</w:t>
      </w:r>
      <w:r w:rsidR="002F3823" w:rsidRPr="00EC10EA">
        <w:rPr>
          <w:rFonts w:ascii="Trebuchet MS" w:hAnsi="Trebuchet MS"/>
          <w:b/>
        </w:rPr>
        <w:t xml:space="preserve"> </w:t>
      </w:r>
      <w:r w:rsidR="00ED3C3C" w:rsidRPr="00EC10EA">
        <w:rPr>
          <w:rFonts w:ascii="Trebuchet MS" w:hAnsi="Trebuchet MS"/>
        </w:rPr>
        <w:t>(5</w:t>
      </w:r>
      <w:r w:rsidR="00A52632" w:rsidRPr="00EC10EA">
        <w:rPr>
          <w:rFonts w:ascii="Trebuchet MS" w:hAnsi="Trebuchet MS"/>
        </w:rPr>
        <w:t xml:space="preserve"> min)</w:t>
      </w:r>
      <w:r w:rsidRPr="00EC10EA">
        <w:rPr>
          <w:rFonts w:ascii="Trebuchet MS" w:hAnsi="Trebuchet MS"/>
        </w:rPr>
        <w:t>: Teaching by using students</w:t>
      </w:r>
      <w:r w:rsidR="00A52632" w:rsidRPr="00EC10EA">
        <w:rPr>
          <w:rFonts w:ascii="Trebuchet MS" w:hAnsi="Trebuchet MS"/>
        </w:rPr>
        <w:t>’</w:t>
      </w:r>
      <w:r w:rsidRPr="00EC10EA">
        <w:rPr>
          <w:rFonts w:ascii="Trebuchet MS" w:hAnsi="Trebuchet MS"/>
        </w:rPr>
        <w:t xml:space="preserve"> preconceptions requires that we closely examine their understandings</w:t>
      </w:r>
      <w:r w:rsidR="00A52632" w:rsidRPr="00EC10EA">
        <w:rPr>
          <w:rFonts w:ascii="Trebuchet MS" w:hAnsi="Trebuchet MS"/>
        </w:rPr>
        <w:t xml:space="preserve"> and think of ways to use those understandings</w:t>
      </w:r>
      <w:r w:rsidRPr="00EC10EA">
        <w:rPr>
          <w:rFonts w:ascii="Trebuchet MS" w:hAnsi="Trebuchet MS"/>
        </w:rPr>
        <w:t xml:space="preserve">. </w:t>
      </w:r>
      <w:r w:rsidR="008526DE" w:rsidRPr="00EC10EA">
        <w:rPr>
          <w:rFonts w:ascii="Trebuchet MS" w:hAnsi="Trebuchet MS"/>
        </w:rPr>
        <w:t xml:space="preserve">Explain the goals, and the process, </w:t>
      </w:r>
      <w:r w:rsidR="00ED3C3C" w:rsidRPr="00EC10EA">
        <w:rPr>
          <w:rFonts w:ascii="Trebuchet MS" w:hAnsi="Trebuchet MS"/>
        </w:rPr>
        <w:t>introducing them to the Guidelines for Looking at Student Work</w:t>
      </w:r>
      <w:r w:rsidR="007145F7">
        <w:rPr>
          <w:rFonts w:ascii="Trebuchet MS" w:hAnsi="Trebuchet MS"/>
        </w:rPr>
        <w:t>.</w:t>
      </w:r>
    </w:p>
    <w:p w14:paraId="0280AEF3" w14:textId="00F13416" w:rsidR="00166C78" w:rsidRPr="00EC10EA" w:rsidRDefault="00840839">
      <w:pPr>
        <w:rPr>
          <w:rFonts w:ascii="Trebuchet MS" w:hAnsi="Trebuchet MS"/>
        </w:rPr>
      </w:pPr>
      <w:r w:rsidRPr="00EC10EA">
        <w:rPr>
          <w:rFonts w:ascii="Trebuchet MS" w:hAnsi="Trebuchet MS"/>
          <w:b/>
        </w:rPr>
        <w:t>Examining Student Work E</w:t>
      </w:r>
      <w:r w:rsidR="00A52632" w:rsidRPr="00EC10EA">
        <w:rPr>
          <w:rFonts w:ascii="Trebuchet MS" w:hAnsi="Trebuchet MS"/>
          <w:b/>
        </w:rPr>
        <w:t>xample</w:t>
      </w:r>
      <w:r w:rsidR="00ED3C3C" w:rsidRPr="00EC10EA">
        <w:rPr>
          <w:rFonts w:ascii="Trebuchet MS" w:hAnsi="Trebuchet MS"/>
        </w:rPr>
        <w:t xml:space="preserve"> (5 min)</w:t>
      </w:r>
      <w:r w:rsidR="00771903">
        <w:rPr>
          <w:rFonts w:ascii="Trebuchet MS" w:hAnsi="Trebuchet MS"/>
        </w:rPr>
        <w:t>:</w:t>
      </w:r>
      <w:r w:rsidR="00ED3C3C" w:rsidRPr="00EC10EA">
        <w:rPr>
          <w:rFonts w:ascii="Trebuchet MS" w:hAnsi="Trebuchet MS"/>
        </w:rPr>
        <w:t xml:space="preserve"> Present this as a model of what we would like them to write about student work. </w:t>
      </w:r>
      <w:r w:rsidR="00C502C3" w:rsidRPr="00EC10EA">
        <w:rPr>
          <w:rFonts w:ascii="Trebuchet MS" w:hAnsi="Trebuchet MS"/>
        </w:rPr>
        <w:t xml:space="preserve"> Yes, this is real student work</w:t>
      </w:r>
      <w:r w:rsidR="00EC10EA" w:rsidRPr="00EC10EA">
        <w:rPr>
          <w:rFonts w:ascii="Trebuchet MS" w:hAnsi="Trebuchet MS"/>
        </w:rPr>
        <w:t xml:space="preserve"> from a real algebra class</w:t>
      </w:r>
      <w:r w:rsidR="00C502C3" w:rsidRPr="00EC10EA">
        <w:rPr>
          <w:rFonts w:ascii="Trebuchet MS" w:hAnsi="Trebuchet MS"/>
        </w:rPr>
        <w:t xml:space="preserve">. </w:t>
      </w:r>
      <w:r w:rsidR="006D1536">
        <w:rPr>
          <w:rFonts w:ascii="Trebuchet MS" w:hAnsi="Trebuchet MS"/>
        </w:rPr>
        <w:t xml:space="preserve">Focus on understanding what is meant by evidence-based discussion and not using evaluative language (perhaps by giving an example). </w:t>
      </w:r>
    </w:p>
    <w:p w14:paraId="172AF69C" w14:textId="77777777" w:rsidR="009F0274" w:rsidRDefault="00A52632">
      <w:pPr>
        <w:rPr>
          <w:rFonts w:ascii="Trebuchet MS" w:hAnsi="Trebuchet MS"/>
        </w:rPr>
      </w:pPr>
      <w:r w:rsidRPr="00EC10EA">
        <w:rPr>
          <w:rFonts w:ascii="Trebuchet MS" w:hAnsi="Trebuchet MS"/>
          <w:b/>
        </w:rPr>
        <w:t>PLC work</w:t>
      </w:r>
      <w:r w:rsidR="002F3823" w:rsidRPr="00EC10EA">
        <w:rPr>
          <w:rFonts w:ascii="Trebuchet MS" w:hAnsi="Trebuchet MS"/>
        </w:rPr>
        <w:t xml:space="preserve"> (</w:t>
      </w:r>
      <w:r w:rsidR="00ED3C3C" w:rsidRPr="00EC10EA">
        <w:rPr>
          <w:rFonts w:ascii="Trebuchet MS" w:hAnsi="Trebuchet MS"/>
        </w:rPr>
        <w:t xml:space="preserve">about </w:t>
      </w:r>
      <w:r w:rsidR="009F0274">
        <w:rPr>
          <w:rFonts w:ascii="Trebuchet MS" w:hAnsi="Trebuchet MS"/>
        </w:rPr>
        <w:t>20</w:t>
      </w:r>
      <w:r w:rsidRPr="00EC10EA">
        <w:rPr>
          <w:rFonts w:ascii="Trebuchet MS" w:hAnsi="Trebuchet MS"/>
        </w:rPr>
        <w:t xml:space="preserve"> min)</w:t>
      </w:r>
      <w:r w:rsidR="00771903">
        <w:rPr>
          <w:rFonts w:ascii="Trebuchet MS" w:hAnsi="Trebuchet MS"/>
        </w:rPr>
        <w:t>:</w:t>
      </w:r>
      <w:r w:rsidRPr="00EC10EA">
        <w:rPr>
          <w:rFonts w:ascii="Trebuchet MS" w:hAnsi="Trebuchet MS"/>
        </w:rPr>
        <w:t xml:space="preserve"> Teachers examine </w:t>
      </w:r>
      <w:r w:rsidR="00771903">
        <w:rPr>
          <w:rFonts w:ascii="Trebuchet MS" w:hAnsi="Trebuchet MS"/>
        </w:rPr>
        <w:t xml:space="preserve">the </w:t>
      </w:r>
      <w:r w:rsidRPr="00EC10EA">
        <w:rPr>
          <w:rFonts w:ascii="Trebuchet MS" w:hAnsi="Trebuchet MS"/>
        </w:rPr>
        <w:t>student work</w:t>
      </w:r>
      <w:r w:rsidR="00771903">
        <w:rPr>
          <w:rFonts w:ascii="Trebuchet MS" w:hAnsi="Trebuchet MS"/>
        </w:rPr>
        <w:t xml:space="preserve"> in the example and discuss the characteristics of the </w:t>
      </w:r>
      <w:r w:rsidR="009F0274">
        <w:rPr>
          <w:rFonts w:ascii="Trebuchet MS" w:hAnsi="Trebuchet MS"/>
        </w:rPr>
        <w:t xml:space="preserve">three parts to each analysis, and describe ways to improve the analyses. </w:t>
      </w:r>
    </w:p>
    <w:p w14:paraId="39AD26EF" w14:textId="21990436" w:rsidR="005809CE" w:rsidRPr="00EC10EA" w:rsidRDefault="009F0274">
      <w:pPr>
        <w:rPr>
          <w:rFonts w:ascii="Trebuchet MS" w:hAnsi="Trebuchet MS"/>
        </w:rPr>
      </w:pPr>
      <w:r w:rsidRPr="009F0274">
        <w:rPr>
          <w:rFonts w:ascii="Trebuchet MS" w:hAnsi="Trebuchet MS"/>
          <w:b/>
        </w:rPr>
        <w:t>Examining their own students’ work</w:t>
      </w:r>
      <w:r>
        <w:rPr>
          <w:rFonts w:ascii="Trebuchet MS" w:hAnsi="Trebuchet MS"/>
        </w:rPr>
        <w:t xml:space="preserve"> (35 minutes): Follow the protocol below:</w:t>
      </w:r>
    </w:p>
    <w:p w14:paraId="7E2E56BD" w14:textId="77777777" w:rsidR="007145F7" w:rsidRDefault="007145F7" w:rsidP="00EC10EA">
      <w:pPr>
        <w:rPr>
          <w:rFonts w:ascii="Trebuchet MS" w:hAnsi="Trebuchet MS"/>
          <w:b/>
        </w:rPr>
      </w:pPr>
    </w:p>
    <w:p w14:paraId="693D9B65" w14:textId="064344F1" w:rsidR="007145F7" w:rsidRPr="009F0274" w:rsidRDefault="00EC10EA" w:rsidP="009F0274">
      <w:pPr>
        <w:tabs>
          <w:tab w:val="left" w:pos="1350"/>
        </w:tabs>
        <w:ind w:left="720"/>
        <w:rPr>
          <w:rFonts w:ascii="Trebuchet MS" w:hAnsi="Trebuchet MS"/>
        </w:rPr>
      </w:pPr>
      <w:r w:rsidRPr="007145F7">
        <w:rPr>
          <w:rFonts w:ascii="Trebuchet MS" w:hAnsi="Trebuchet MS"/>
          <w:b/>
        </w:rPr>
        <w:t>Learning from student work</w:t>
      </w:r>
      <w:r w:rsidR="007145F7">
        <w:rPr>
          <w:rFonts w:ascii="Trebuchet MS" w:hAnsi="Trebuchet MS"/>
          <w:b/>
        </w:rPr>
        <w:t xml:space="preserve"> Protocol</w:t>
      </w:r>
      <w:r w:rsidRPr="00EC10EA">
        <w:rPr>
          <w:rFonts w:ascii="Trebuchet MS" w:hAnsi="Trebuchet MS"/>
        </w:rPr>
        <w:t xml:space="preserve">: </w:t>
      </w:r>
      <w:r w:rsidRPr="00EC10EA">
        <w:rPr>
          <w:rFonts w:ascii="Trebuchet MS" w:hAnsi="Trebuchet MS"/>
          <w:sz w:val="20"/>
          <w:szCs w:val="20"/>
        </w:rPr>
        <w:t>(adapted from LASW athttp://www.lasw.org/vp.html)</w:t>
      </w:r>
      <w:r w:rsidRPr="00EC10EA">
        <w:rPr>
          <w:rFonts w:ascii="Trebuchet MS" w:hAnsi="Trebuchet MS"/>
        </w:rPr>
        <w:t xml:space="preserve"> </w:t>
      </w:r>
    </w:p>
    <w:p w14:paraId="49219C51" w14:textId="77777777" w:rsidR="006D1536" w:rsidRDefault="006D1536" w:rsidP="00010C0D">
      <w:pPr>
        <w:tabs>
          <w:tab w:val="left" w:pos="1350"/>
        </w:tabs>
        <w:ind w:firstLine="720"/>
        <w:rPr>
          <w:rFonts w:ascii="Trebuchet MS" w:hAnsi="Trebuchet MS"/>
          <w:b/>
        </w:rPr>
      </w:pPr>
    </w:p>
    <w:p w14:paraId="789284F4" w14:textId="2803872B" w:rsidR="00516976" w:rsidRPr="00516976" w:rsidRDefault="00516976" w:rsidP="006D1536">
      <w:pPr>
        <w:tabs>
          <w:tab w:val="left" w:pos="1350"/>
        </w:tabs>
        <w:ind w:firstLine="9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Getting Started</w:t>
      </w:r>
    </w:p>
    <w:p w14:paraId="01BDA5AC" w14:textId="77777777" w:rsidR="00EC10EA" w:rsidRPr="00EC10EA" w:rsidRDefault="00EC10EA" w:rsidP="006D1536">
      <w:pPr>
        <w:numPr>
          <w:ilvl w:val="0"/>
          <w:numId w:val="1"/>
        </w:numPr>
        <w:tabs>
          <w:tab w:val="clear" w:pos="720"/>
          <w:tab w:val="left" w:pos="990"/>
        </w:tabs>
        <w:ind w:firstLine="90"/>
        <w:rPr>
          <w:rFonts w:ascii="Trebuchet MS" w:eastAsia="Times New Roman" w:hAnsi="Trebuchet MS" w:cs="Times New Roman"/>
        </w:rPr>
      </w:pPr>
      <w:r w:rsidRPr="00EC10EA">
        <w:rPr>
          <w:rFonts w:ascii="Trebuchet MS" w:eastAsia="Times New Roman" w:hAnsi="Trebuchet MS" w:cs="Times New Roman"/>
        </w:rPr>
        <w:t>The group chooses a facilitator who will make sure the group stays focused on the particular issue addressed in each step.</w:t>
      </w:r>
    </w:p>
    <w:p w14:paraId="63897167" w14:textId="7F2EE127" w:rsidR="00EC10EA" w:rsidRPr="00EC10EA" w:rsidRDefault="00EC10EA" w:rsidP="006D1536">
      <w:pPr>
        <w:numPr>
          <w:ilvl w:val="0"/>
          <w:numId w:val="1"/>
        </w:numPr>
        <w:tabs>
          <w:tab w:val="clear" w:pos="720"/>
          <w:tab w:val="left" w:pos="990"/>
        </w:tabs>
        <w:spacing w:before="100" w:beforeAutospacing="1" w:after="100" w:afterAutospacing="1"/>
        <w:ind w:firstLine="90"/>
        <w:rPr>
          <w:rFonts w:ascii="Trebuchet MS" w:eastAsia="Times New Roman" w:hAnsi="Trebuchet MS" w:cs="Times New Roman"/>
        </w:rPr>
      </w:pPr>
      <w:r w:rsidRPr="00EC10EA">
        <w:rPr>
          <w:rFonts w:ascii="Trebuchet MS" w:eastAsia="Times New Roman" w:hAnsi="Trebuchet MS" w:cs="Times New Roman"/>
        </w:rPr>
        <w:t>The presenting teacher puts the selected work in a place where everyone can see it. S/he</w:t>
      </w:r>
      <w:r w:rsidR="006D1536">
        <w:rPr>
          <w:rFonts w:ascii="Trebuchet MS" w:eastAsia="Times New Roman" w:hAnsi="Trebuchet MS" w:cs="Times New Roman"/>
        </w:rPr>
        <w:t xml:space="preserve"> should describe the purpose of the assessment (that is, what they wanted to learn about</w:t>
      </w:r>
      <w:r w:rsidR="00536178">
        <w:rPr>
          <w:rFonts w:ascii="Trebuchet MS" w:eastAsia="Times New Roman" w:hAnsi="Trebuchet MS" w:cs="Times New Roman"/>
        </w:rPr>
        <w:t xml:space="preserve"> student understanding</w:t>
      </w:r>
      <w:r w:rsidR="006D1536">
        <w:rPr>
          <w:rFonts w:ascii="Trebuchet MS" w:eastAsia="Times New Roman" w:hAnsi="Trebuchet MS" w:cs="Times New Roman"/>
        </w:rPr>
        <w:t>) but not say anything at all about the particular student (students’ names should not be evident)</w:t>
      </w:r>
      <w:r w:rsidRPr="00EC10EA">
        <w:rPr>
          <w:rFonts w:ascii="Trebuchet MS" w:eastAsia="Times New Roman" w:hAnsi="Trebuchet MS" w:cs="Times New Roman"/>
        </w:rPr>
        <w:t xml:space="preserve">. </w:t>
      </w:r>
    </w:p>
    <w:p w14:paraId="2AD065EC" w14:textId="4032FD5E" w:rsidR="00EC10EA" w:rsidRPr="00EC10EA" w:rsidRDefault="00EC10EA" w:rsidP="006D1536">
      <w:pPr>
        <w:numPr>
          <w:ilvl w:val="0"/>
          <w:numId w:val="1"/>
        </w:numPr>
        <w:tabs>
          <w:tab w:val="clear" w:pos="720"/>
          <w:tab w:val="left" w:pos="990"/>
        </w:tabs>
        <w:ind w:firstLine="90"/>
        <w:rPr>
          <w:rFonts w:ascii="Trebuchet MS" w:eastAsia="Times New Roman" w:hAnsi="Trebuchet MS" w:cs="Times New Roman"/>
        </w:rPr>
      </w:pPr>
      <w:r w:rsidRPr="00EC10EA">
        <w:rPr>
          <w:rFonts w:ascii="Trebuchet MS" w:eastAsia="Times New Roman" w:hAnsi="Trebuchet MS" w:cs="Times New Roman"/>
        </w:rPr>
        <w:t>The participants observe or read the work in silence, making brief notes about aspects of it that they particularly notice</w:t>
      </w:r>
      <w:r w:rsidR="00536178">
        <w:rPr>
          <w:rFonts w:ascii="Trebuchet MS" w:eastAsia="Times New Roman" w:hAnsi="Trebuchet MS" w:cs="Times New Roman"/>
        </w:rPr>
        <w:t>, especially in terms of what the teacher wanted to learn</w:t>
      </w:r>
      <w:r w:rsidRPr="00EC10EA">
        <w:rPr>
          <w:rFonts w:ascii="Trebuchet MS" w:eastAsia="Times New Roman" w:hAnsi="Trebuchet MS" w:cs="Times New Roman"/>
        </w:rPr>
        <w:t>.</w:t>
      </w:r>
    </w:p>
    <w:p w14:paraId="17E2CFA0" w14:textId="49F465D5" w:rsidR="00EC10EA" w:rsidRPr="00EC10EA" w:rsidRDefault="00EC10EA" w:rsidP="006D1536">
      <w:pPr>
        <w:tabs>
          <w:tab w:val="left" w:pos="990"/>
        </w:tabs>
        <w:ind w:firstLine="90"/>
        <w:rPr>
          <w:rFonts w:ascii="Trebuchet MS" w:eastAsia="Times New Roman" w:hAnsi="Trebuchet MS" w:cs="Times New Roman"/>
        </w:rPr>
      </w:pPr>
      <w:r w:rsidRPr="00EC10EA">
        <w:rPr>
          <w:rFonts w:ascii="Trebuchet MS" w:eastAsia="Times New Roman" w:hAnsi="Trebuchet MS" w:cs="Times New Roman"/>
          <w:b/>
          <w:bCs/>
        </w:rPr>
        <w:t>Describing the Work</w:t>
      </w:r>
    </w:p>
    <w:p w14:paraId="7343EC23" w14:textId="066BD925" w:rsidR="00EC10EA" w:rsidRPr="00EC10EA" w:rsidRDefault="00EC10EA" w:rsidP="006D1536">
      <w:pPr>
        <w:numPr>
          <w:ilvl w:val="0"/>
          <w:numId w:val="2"/>
        </w:numPr>
        <w:tabs>
          <w:tab w:val="clear" w:pos="720"/>
          <w:tab w:val="left" w:pos="990"/>
        </w:tabs>
        <w:ind w:firstLine="90"/>
        <w:rPr>
          <w:rFonts w:ascii="Trebuchet MS" w:eastAsia="Times New Roman" w:hAnsi="Trebuchet MS" w:cs="Times New Roman"/>
        </w:rPr>
      </w:pPr>
      <w:r w:rsidRPr="00EC10EA">
        <w:rPr>
          <w:rFonts w:ascii="Trebuchet MS" w:eastAsia="Times New Roman" w:hAnsi="Trebuchet MS" w:cs="Times New Roman"/>
        </w:rPr>
        <w:t>The facilitator asks the group, "What</w:t>
      </w:r>
      <w:r w:rsidR="009E0E5C">
        <w:rPr>
          <w:rFonts w:ascii="Trebuchet MS" w:eastAsia="Times New Roman" w:hAnsi="Trebuchet MS" w:cs="Times New Roman"/>
        </w:rPr>
        <w:t xml:space="preserve"> evidence</w:t>
      </w:r>
      <w:r w:rsidRPr="00EC10EA">
        <w:rPr>
          <w:rFonts w:ascii="Trebuchet MS" w:eastAsia="Times New Roman" w:hAnsi="Trebuchet MS" w:cs="Times New Roman"/>
        </w:rPr>
        <w:t xml:space="preserve"> do you see?" </w:t>
      </w:r>
    </w:p>
    <w:p w14:paraId="0FC6F1B4" w14:textId="5EB726FC" w:rsidR="00EC10EA" w:rsidRPr="00EC10EA" w:rsidRDefault="00EC10EA" w:rsidP="006D1536">
      <w:pPr>
        <w:numPr>
          <w:ilvl w:val="0"/>
          <w:numId w:val="2"/>
        </w:numPr>
        <w:tabs>
          <w:tab w:val="clear" w:pos="720"/>
          <w:tab w:val="left" w:pos="990"/>
        </w:tabs>
        <w:ind w:firstLine="90"/>
        <w:rPr>
          <w:rFonts w:ascii="Trebuchet MS" w:eastAsia="Times New Roman" w:hAnsi="Trebuchet MS" w:cs="Times New Roman"/>
        </w:rPr>
      </w:pPr>
      <w:r w:rsidRPr="00EC10EA">
        <w:rPr>
          <w:rFonts w:ascii="Trebuchet MS" w:eastAsia="Times New Roman" w:hAnsi="Trebuchet MS" w:cs="Times New Roman"/>
        </w:rPr>
        <w:lastRenderedPageBreak/>
        <w:t xml:space="preserve">Group members provide answers </w:t>
      </w:r>
      <w:r w:rsidRPr="00536178">
        <w:rPr>
          <w:rFonts w:ascii="Trebuchet MS" w:eastAsia="Times New Roman" w:hAnsi="Trebuchet MS" w:cs="Times New Roman"/>
          <w:i/>
        </w:rPr>
        <w:t>without making judgments about the quality of the work or their personal preferences, but focusing on evidence</w:t>
      </w:r>
      <w:r w:rsidRPr="00EC10EA">
        <w:rPr>
          <w:rFonts w:ascii="Trebuchet MS" w:eastAsia="Times New Roman" w:hAnsi="Trebuchet MS" w:cs="Times New Roman"/>
        </w:rPr>
        <w:t xml:space="preserve">. </w:t>
      </w:r>
    </w:p>
    <w:p w14:paraId="5E334AF3" w14:textId="77777777" w:rsidR="00EC10EA" w:rsidRPr="00EC10EA" w:rsidRDefault="00EC10EA" w:rsidP="006D1536">
      <w:pPr>
        <w:numPr>
          <w:ilvl w:val="0"/>
          <w:numId w:val="2"/>
        </w:numPr>
        <w:tabs>
          <w:tab w:val="clear" w:pos="720"/>
          <w:tab w:val="left" w:pos="990"/>
        </w:tabs>
        <w:ind w:firstLine="90"/>
        <w:rPr>
          <w:rFonts w:ascii="Trebuchet MS" w:eastAsia="Times New Roman" w:hAnsi="Trebuchet MS" w:cs="Times New Roman"/>
        </w:rPr>
      </w:pPr>
      <w:r w:rsidRPr="00EC10EA">
        <w:rPr>
          <w:rFonts w:ascii="Trebuchet MS" w:eastAsia="Times New Roman" w:hAnsi="Trebuchet MS" w:cs="Times New Roman"/>
        </w:rPr>
        <w:t xml:space="preserve">If a judgment emerges, the facilitator asks for the evidence on which the judgment is based. </w:t>
      </w:r>
    </w:p>
    <w:p w14:paraId="3F8DF7CB" w14:textId="77777777" w:rsidR="00010C0D" w:rsidRDefault="004770D3" w:rsidP="00536178">
      <w:pPr>
        <w:tabs>
          <w:tab w:val="left" w:pos="1350"/>
        </w:tabs>
        <w:ind w:left="720" w:hanging="630"/>
        <w:rPr>
          <w:rFonts w:ascii="Trebuchet MS" w:eastAsia="Times New Roman" w:hAnsi="Trebuchet MS" w:cs="Times New Roman"/>
        </w:rPr>
      </w:pPr>
      <w:proofErr w:type="gramStart"/>
      <w:r>
        <w:rPr>
          <w:rFonts w:ascii="Trebuchet MS" w:eastAsia="Times New Roman" w:hAnsi="Trebuchet MS" w:cs="Times New Roman"/>
          <w:b/>
          <w:bCs/>
        </w:rPr>
        <w:t>Whole g</w:t>
      </w:r>
      <w:r w:rsidR="00EC10EA" w:rsidRPr="00EC10EA">
        <w:rPr>
          <w:rFonts w:ascii="Trebuchet MS" w:eastAsia="Times New Roman" w:hAnsi="Trebuchet MS" w:cs="Times New Roman"/>
          <w:b/>
          <w:bCs/>
        </w:rPr>
        <w:t>r</w:t>
      </w:r>
      <w:r>
        <w:rPr>
          <w:rFonts w:ascii="Trebuchet MS" w:eastAsia="Times New Roman" w:hAnsi="Trebuchet MS" w:cs="Times New Roman"/>
          <w:b/>
          <w:bCs/>
        </w:rPr>
        <w:t xml:space="preserve">oup conversation about </w:t>
      </w:r>
      <w:r w:rsidR="00073942">
        <w:rPr>
          <w:rFonts w:ascii="Trebuchet MS" w:eastAsia="Times New Roman" w:hAnsi="Trebuchet MS" w:cs="Times New Roman"/>
          <w:b/>
          <w:bCs/>
        </w:rPr>
        <w:t>describing</w:t>
      </w:r>
      <w:r w:rsidR="009E0E5C">
        <w:rPr>
          <w:rFonts w:ascii="Trebuchet MS" w:eastAsia="Times New Roman" w:hAnsi="Trebuchet MS" w:cs="Times New Roman"/>
          <w:b/>
          <w:bCs/>
        </w:rPr>
        <w:t xml:space="preserve">, analyzing, and </w:t>
      </w:r>
      <w:r w:rsidR="00620BE8">
        <w:rPr>
          <w:rFonts w:ascii="Trebuchet MS" w:eastAsia="Times New Roman" w:hAnsi="Trebuchet MS" w:cs="Times New Roman"/>
          <w:b/>
          <w:bCs/>
        </w:rPr>
        <w:t>re-engaging.</w:t>
      </w:r>
      <w:proofErr w:type="gramEnd"/>
      <w:r w:rsidR="00620BE8">
        <w:rPr>
          <w:rFonts w:ascii="Trebuchet MS" w:eastAsia="Times New Roman" w:hAnsi="Trebuchet MS" w:cs="Times New Roman"/>
          <w:b/>
          <w:bCs/>
        </w:rPr>
        <w:t xml:space="preserve"> </w:t>
      </w:r>
    </w:p>
    <w:p w14:paraId="349E1C93" w14:textId="703152A8" w:rsidR="00EC10EA" w:rsidRPr="00010C0D" w:rsidRDefault="00010C0D" w:rsidP="009F0274">
      <w:pPr>
        <w:pStyle w:val="ListParagraph"/>
        <w:ind w:left="810"/>
        <w:rPr>
          <w:rFonts w:ascii="Trebuchet MS" w:eastAsia="Times New Roman" w:hAnsi="Trebuchet MS" w:cs="Times New Roman"/>
        </w:rPr>
      </w:pPr>
      <w:r w:rsidRPr="00010C0D">
        <w:rPr>
          <w:rFonts w:ascii="Trebuchet MS" w:eastAsia="Times New Roman" w:hAnsi="Trebuchet MS" w:cs="Times New Roman"/>
        </w:rPr>
        <w:t>Open discussion (with attention to norms of collaboration)</w:t>
      </w:r>
      <w:r>
        <w:rPr>
          <w:rFonts w:ascii="Trebuchet MS" w:eastAsia="Times New Roman" w:hAnsi="Trebuchet MS" w:cs="Times New Roman"/>
        </w:rPr>
        <w:t xml:space="preserve"> focusing on describing evidence, analyzing the understandings, and generating ideas for how to approach re-engagement of the ideas. </w:t>
      </w:r>
    </w:p>
    <w:p w14:paraId="36FA261F" w14:textId="77777777" w:rsidR="00EC10EA" w:rsidRPr="00EC10EA" w:rsidRDefault="00EC10EA" w:rsidP="00010C0D">
      <w:pPr>
        <w:tabs>
          <w:tab w:val="left" w:pos="1350"/>
        </w:tabs>
        <w:ind w:firstLine="720"/>
        <w:rPr>
          <w:rFonts w:ascii="Trebuchet MS" w:hAnsi="Trebuchet MS"/>
        </w:rPr>
      </w:pPr>
    </w:p>
    <w:p w14:paraId="661EDD48" w14:textId="77777777" w:rsidR="00EC10EA" w:rsidRPr="00EC10EA" w:rsidRDefault="00EC10EA">
      <w:pPr>
        <w:rPr>
          <w:rFonts w:ascii="Trebuchet MS" w:hAnsi="Trebuchet MS"/>
        </w:rPr>
      </w:pPr>
    </w:p>
    <w:p w14:paraId="2C5ACA77" w14:textId="156B60EE" w:rsidR="00166C78" w:rsidRPr="00EC10EA" w:rsidRDefault="005809CE">
      <w:pPr>
        <w:rPr>
          <w:rFonts w:ascii="Trebuchet MS" w:hAnsi="Trebuchet MS"/>
        </w:rPr>
      </w:pPr>
      <w:r w:rsidRPr="00EC10EA">
        <w:rPr>
          <w:rFonts w:ascii="Trebuchet MS" w:hAnsi="Trebuchet MS"/>
          <w:b/>
        </w:rPr>
        <w:t>Closure and Reflection</w:t>
      </w:r>
      <w:r w:rsidR="00A500BE" w:rsidRPr="00EC10EA">
        <w:rPr>
          <w:rFonts w:ascii="Trebuchet MS" w:hAnsi="Trebuchet MS"/>
        </w:rPr>
        <w:t xml:space="preserve"> (5 min): </w:t>
      </w:r>
      <w:r w:rsidR="009F0274">
        <w:rPr>
          <w:rFonts w:ascii="Trebuchet MS" w:hAnsi="Trebuchet MS"/>
        </w:rPr>
        <w:t>W</w:t>
      </w:r>
      <w:r w:rsidRPr="00EC10EA">
        <w:rPr>
          <w:rFonts w:ascii="Trebuchet MS" w:hAnsi="Trebuchet MS"/>
        </w:rPr>
        <w:t>hat parts of this process could be most helpful to you in your teaching?</w:t>
      </w:r>
      <w:r w:rsidR="00184E39" w:rsidRPr="00EC10EA">
        <w:rPr>
          <w:rFonts w:ascii="Trebuchet MS" w:hAnsi="Trebuchet MS"/>
        </w:rPr>
        <w:t xml:space="preserve"> </w:t>
      </w:r>
      <w:bookmarkStart w:id="0" w:name="_GoBack"/>
      <w:r w:rsidR="00184E39" w:rsidRPr="00EC10EA">
        <w:rPr>
          <w:rFonts w:ascii="Trebuchet MS" w:hAnsi="Trebuchet MS"/>
        </w:rPr>
        <w:t>Closure: three or four teachers share their insights</w:t>
      </w:r>
      <w:r w:rsidR="00BE4683" w:rsidRPr="00EC10EA">
        <w:rPr>
          <w:rFonts w:ascii="Trebuchet MS" w:hAnsi="Trebuchet MS"/>
        </w:rPr>
        <w:t xml:space="preserve"> and answers to this question</w:t>
      </w:r>
      <w:r w:rsidR="00184E39" w:rsidRPr="00EC10EA">
        <w:rPr>
          <w:rFonts w:ascii="Trebuchet MS" w:hAnsi="Trebuchet MS"/>
        </w:rPr>
        <w:t>.</w:t>
      </w:r>
    </w:p>
    <w:bookmarkEnd w:id="0"/>
    <w:p w14:paraId="129CBC98" w14:textId="792C73EB" w:rsidR="00166C78" w:rsidRPr="00EC10EA" w:rsidRDefault="00166C78">
      <w:pPr>
        <w:rPr>
          <w:rFonts w:ascii="Trebuchet MS" w:hAnsi="Trebuchet MS"/>
        </w:rPr>
      </w:pPr>
    </w:p>
    <w:sectPr w:rsidR="00166C78" w:rsidRPr="00EC10EA" w:rsidSect="005E735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A9BCE" w14:textId="77777777" w:rsidR="00771903" w:rsidRDefault="00771903" w:rsidP="008526DE">
      <w:r>
        <w:separator/>
      </w:r>
    </w:p>
  </w:endnote>
  <w:endnote w:type="continuationSeparator" w:id="0">
    <w:p w14:paraId="5CD81D08" w14:textId="77777777" w:rsidR="00771903" w:rsidRDefault="00771903" w:rsidP="0085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74FBC" w14:textId="77777777" w:rsidR="00771903" w:rsidRDefault="00771903">
    <w:pPr>
      <w:pStyle w:val="Footer"/>
    </w:pPr>
    <w:r>
      <w:t>RAMP-A March 15, 2013</w:t>
    </w:r>
  </w:p>
  <w:p w14:paraId="5333F4BD" w14:textId="502414D4" w:rsidR="00771903" w:rsidRPr="00771903" w:rsidRDefault="00771903">
    <w:pPr>
      <w:pStyle w:val="Footer"/>
      <w:rPr>
        <w:sz w:val="20"/>
        <w:szCs w:val="20"/>
      </w:rPr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2A9C7" w14:textId="77777777" w:rsidR="00771903" w:rsidRDefault="00771903" w:rsidP="008526DE">
      <w:r>
        <w:separator/>
      </w:r>
    </w:p>
  </w:footnote>
  <w:footnote w:type="continuationSeparator" w:id="0">
    <w:p w14:paraId="62A21909" w14:textId="77777777" w:rsidR="00771903" w:rsidRDefault="00771903" w:rsidP="008526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717BA" w14:textId="16201417" w:rsidR="009F0274" w:rsidRPr="00EC10EA" w:rsidRDefault="009F0274" w:rsidP="009F0274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Examining Student Work: Facilitator Notes</w:t>
    </w:r>
  </w:p>
  <w:p w14:paraId="2EA8BCED" w14:textId="77777777" w:rsidR="009F0274" w:rsidRDefault="009F02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AF1"/>
    <w:multiLevelType w:val="multilevel"/>
    <w:tmpl w:val="1AE0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4763C"/>
    <w:multiLevelType w:val="multilevel"/>
    <w:tmpl w:val="5C92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77DA9"/>
    <w:multiLevelType w:val="multilevel"/>
    <w:tmpl w:val="0F38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965DC"/>
    <w:multiLevelType w:val="multilevel"/>
    <w:tmpl w:val="E8C8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81E03"/>
    <w:multiLevelType w:val="hybridMultilevel"/>
    <w:tmpl w:val="2740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65C06"/>
    <w:multiLevelType w:val="multilevel"/>
    <w:tmpl w:val="27CE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632FE"/>
    <w:multiLevelType w:val="multilevel"/>
    <w:tmpl w:val="F7A6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E5B6B"/>
    <w:multiLevelType w:val="multilevel"/>
    <w:tmpl w:val="C8FE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10C0D"/>
    <w:rsid w:val="00073942"/>
    <w:rsid w:val="00166C78"/>
    <w:rsid w:val="00184E39"/>
    <w:rsid w:val="002F3823"/>
    <w:rsid w:val="002F79C5"/>
    <w:rsid w:val="004770D3"/>
    <w:rsid w:val="004F068B"/>
    <w:rsid w:val="00516976"/>
    <w:rsid w:val="00536178"/>
    <w:rsid w:val="005809CE"/>
    <w:rsid w:val="005E735C"/>
    <w:rsid w:val="00620BE8"/>
    <w:rsid w:val="006D1536"/>
    <w:rsid w:val="007145F7"/>
    <w:rsid w:val="00771903"/>
    <w:rsid w:val="00840839"/>
    <w:rsid w:val="008526DE"/>
    <w:rsid w:val="0086149B"/>
    <w:rsid w:val="008A0367"/>
    <w:rsid w:val="0090646B"/>
    <w:rsid w:val="009E0E5C"/>
    <w:rsid w:val="009F0274"/>
    <w:rsid w:val="00A500BE"/>
    <w:rsid w:val="00A52632"/>
    <w:rsid w:val="00A565C2"/>
    <w:rsid w:val="00BE4683"/>
    <w:rsid w:val="00C502C3"/>
    <w:rsid w:val="00EC10EA"/>
    <w:rsid w:val="00ED3C3C"/>
    <w:rsid w:val="00F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D4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6DE"/>
  </w:style>
  <w:style w:type="paragraph" w:styleId="Footer">
    <w:name w:val="footer"/>
    <w:basedOn w:val="Normal"/>
    <w:link w:val="FooterChar"/>
    <w:uiPriority w:val="99"/>
    <w:unhideWhenUsed/>
    <w:rsid w:val="00852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6DE"/>
  </w:style>
  <w:style w:type="character" w:styleId="Hyperlink">
    <w:name w:val="Hyperlink"/>
    <w:basedOn w:val="DefaultParagraphFont"/>
    <w:uiPriority w:val="99"/>
    <w:unhideWhenUsed/>
    <w:rsid w:val="00A52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6DE"/>
  </w:style>
  <w:style w:type="paragraph" w:styleId="Footer">
    <w:name w:val="footer"/>
    <w:basedOn w:val="Normal"/>
    <w:link w:val="FooterChar"/>
    <w:uiPriority w:val="99"/>
    <w:unhideWhenUsed/>
    <w:rsid w:val="00852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6DE"/>
  </w:style>
  <w:style w:type="character" w:styleId="Hyperlink">
    <w:name w:val="Hyperlink"/>
    <w:basedOn w:val="DefaultParagraphFont"/>
    <w:uiPriority w:val="99"/>
    <w:unhideWhenUsed/>
    <w:rsid w:val="00A52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srfharmony.org/protocol/doc/guidelines_lfsw_horace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503</Words>
  <Characters>2634</Characters>
  <Application>Microsoft Macintosh Word</Application>
  <DocSecurity>0</DocSecurity>
  <Lines>52</Lines>
  <Paragraphs>18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3</cp:revision>
  <dcterms:created xsi:type="dcterms:W3CDTF">2015-09-02T16:14:00Z</dcterms:created>
  <dcterms:modified xsi:type="dcterms:W3CDTF">2015-09-02T16:24:00Z</dcterms:modified>
</cp:coreProperties>
</file>