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E526" w14:textId="119703A6" w:rsidR="00C46679" w:rsidRDefault="00C46679" w:rsidP="00C46679">
      <w:pPr>
        <w:rPr>
          <w:rFonts w:asciiTheme="majorHAnsi" w:hAnsiTheme="majorHAnsi" w:cs="Times New Roman"/>
          <w:sz w:val="22"/>
          <w:szCs w:val="22"/>
        </w:rPr>
      </w:pPr>
      <w:r w:rsidRPr="00C46679">
        <w:rPr>
          <w:rFonts w:asciiTheme="majorHAnsi" w:hAnsiTheme="majorHAnsi"/>
          <w:b/>
          <w:sz w:val="22"/>
          <w:szCs w:val="22"/>
        </w:rPr>
        <w:t>Goal:</w:t>
      </w:r>
      <w:r>
        <w:rPr>
          <w:rFonts w:asciiTheme="majorHAnsi" w:hAnsiTheme="majorHAnsi"/>
          <w:sz w:val="22"/>
          <w:szCs w:val="22"/>
        </w:rPr>
        <w:t xml:space="preserve"> </w:t>
      </w:r>
      <w:r w:rsidR="00E2628F">
        <w:rPr>
          <w:rFonts w:asciiTheme="majorHAnsi" w:hAnsiTheme="majorHAnsi"/>
          <w:sz w:val="22"/>
          <w:szCs w:val="22"/>
        </w:rPr>
        <w:t>Teaching for coherence by looking</w:t>
      </w:r>
      <w:r w:rsidR="00E26C0A" w:rsidRPr="00087988">
        <w:rPr>
          <w:rFonts w:asciiTheme="majorHAnsi" w:hAnsiTheme="majorHAnsi"/>
          <w:sz w:val="22"/>
          <w:szCs w:val="22"/>
        </w:rPr>
        <w:t xml:space="preserve"> backwards: What standards from previous grades describe the prior knowledge my students may have or</w:t>
      </w:r>
      <w:r w:rsidR="009E1E4B">
        <w:rPr>
          <w:rFonts w:asciiTheme="majorHAnsi" w:hAnsiTheme="majorHAnsi"/>
          <w:sz w:val="22"/>
          <w:szCs w:val="22"/>
        </w:rPr>
        <w:t xml:space="preserve"> may</w:t>
      </w:r>
      <w:r w:rsidR="00E26C0A" w:rsidRPr="00087988">
        <w:rPr>
          <w:rFonts w:asciiTheme="majorHAnsi" w:hAnsiTheme="majorHAnsi"/>
          <w:sz w:val="22"/>
          <w:szCs w:val="22"/>
        </w:rPr>
        <w:t xml:space="preserve"> have been exposed to that </w:t>
      </w:r>
      <w:r w:rsidR="00E26C0A">
        <w:rPr>
          <w:rFonts w:asciiTheme="majorHAnsi" w:hAnsiTheme="majorHAnsi"/>
          <w:sz w:val="22"/>
          <w:szCs w:val="22"/>
        </w:rPr>
        <w:t>my current target</w:t>
      </w:r>
      <w:r w:rsidR="00E26C0A" w:rsidRPr="00087988">
        <w:rPr>
          <w:rFonts w:asciiTheme="majorHAnsi" w:hAnsiTheme="majorHAnsi"/>
          <w:sz w:val="22"/>
          <w:szCs w:val="22"/>
        </w:rPr>
        <w:t xml:space="preserve"> build</w:t>
      </w:r>
      <w:r w:rsidR="00E26C0A">
        <w:rPr>
          <w:rFonts w:asciiTheme="majorHAnsi" w:hAnsiTheme="majorHAnsi"/>
          <w:sz w:val="22"/>
          <w:szCs w:val="22"/>
        </w:rPr>
        <w:t>s</w:t>
      </w:r>
      <w:r w:rsidR="00E26C0A" w:rsidRPr="00087988">
        <w:rPr>
          <w:rFonts w:asciiTheme="majorHAnsi" w:hAnsiTheme="majorHAnsi"/>
          <w:sz w:val="22"/>
          <w:szCs w:val="22"/>
        </w:rPr>
        <w:t xml:space="preserve"> on?</w:t>
      </w:r>
      <w:r>
        <w:rPr>
          <w:rFonts w:asciiTheme="majorHAnsi" w:hAnsiTheme="majorHAnsi"/>
          <w:sz w:val="22"/>
          <w:szCs w:val="22"/>
        </w:rPr>
        <w:t xml:space="preserve"> </w:t>
      </w:r>
    </w:p>
    <w:p w14:paraId="0D09DADB" w14:textId="35CA0EB4" w:rsidR="00E26C0A" w:rsidRPr="00087988" w:rsidRDefault="00E26C0A" w:rsidP="00E26C0A">
      <w:pPr>
        <w:rPr>
          <w:rFonts w:asciiTheme="majorHAnsi" w:hAnsiTheme="majorHAnsi"/>
          <w:sz w:val="22"/>
          <w:szCs w:val="22"/>
        </w:rPr>
      </w:pPr>
    </w:p>
    <w:p w14:paraId="4E1DC1D3" w14:textId="2F22BD1E" w:rsidR="00E26C0A" w:rsidRDefault="00F61770" w:rsidP="00E26C0A">
      <w:pPr>
        <w:rPr>
          <w:rFonts w:asciiTheme="majorHAnsi" w:hAnsiTheme="majorHAnsi"/>
          <w:b/>
          <w:sz w:val="22"/>
          <w:szCs w:val="22"/>
        </w:rPr>
      </w:pPr>
      <w:r>
        <w:rPr>
          <w:rFonts w:asciiTheme="majorHAnsi" w:hAnsiTheme="majorHAnsi"/>
          <w:b/>
          <w:sz w:val="22"/>
          <w:szCs w:val="22"/>
        </w:rPr>
        <w:t>New</w:t>
      </w:r>
      <w:r w:rsidR="00E26C0A">
        <w:rPr>
          <w:rFonts w:asciiTheme="majorHAnsi" w:hAnsiTheme="majorHAnsi"/>
          <w:b/>
          <w:sz w:val="22"/>
          <w:szCs w:val="22"/>
        </w:rPr>
        <w:t xml:space="preserve"> learning </w:t>
      </w:r>
      <w:r>
        <w:rPr>
          <w:rFonts w:asciiTheme="majorHAnsi" w:hAnsiTheme="majorHAnsi"/>
          <w:b/>
          <w:sz w:val="22"/>
          <w:szCs w:val="22"/>
        </w:rPr>
        <w:t>standards</w:t>
      </w:r>
      <w:r w:rsidR="00C74E0B">
        <w:rPr>
          <w:rFonts w:asciiTheme="majorHAnsi" w:hAnsiTheme="majorHAnsi"/>
          <w:b/>
          <w:sz w:val="22"/>
          <w:szCs w:val="22"/>
        </w:rPr>
        <w:t xml:space="preserve"> (on </w:t>
      </w:r>
      <w:proofErr w:type="spellStart"/>
      <w:r w:rsidR="00C74E0B">
        <w:rPr>
          <w:rFonts w:asciiTheme="majorHAnsi" w:hAnsiTheme="majorHAnsi"/>
          <w:b/>
          <w:sz w:val="22"/>
          <w:szCs w:val="22"/>
        </w:rPr>
        <w:t>Pp</w:t>
      </w:r>
      <w:proofErr w:type="spellEnd"/>
      <w:r w:rsidR="00C74E0B">
        <w:rPr>
          <w:rFonts w:asciiTheme="majorHAnsi" w:hAnsiTheme="majorHAnsi"/>
          <w:b/>
          <w:sz w:val="22"/>
          <w:szCs w:val="22"/>
        </w:rPr>
        <w:t>)</w:t>
      </w:r>
      <w:r w:rsidR="00E26C0A">
        <w:rPr>
          <w:rFonts w:asciiTheme="majorHAnsi" w:hAnsiTheme="majorHAnsi"/>
          <w:b/>
          <w:sz w:val="22"/>
          <w:szCs w:val="22"/>
        </w:rPr>
        <w:t>:</w:t>
      </w:r>
    </w:p>
    <w:p w14:paraId="66A19351" w14:textId="77777777" w:rsidR="00E26C0A" w:rsidRPr="00087988" w:rsidRDefault="00E26C0A" w:rsidP="00E26C0A">
      <w:pPr>
        <w:rPr>
          <w:rFonts w:asciiTheme="majorHAnsi" w:hAnsiTheme="majorHAnsi"/>
          <w:sz w:val="22"/>
          <w:szCs w:val="22"/>
        </w:rPr>
      </w:pPr>
      <w:r w:rsidRPr="00087988">
        <w:rPr>
          <w:rFonts w:asciiTheme="majorHAnsi" w:hAnsiTheme="majorHAnsi"/>
          <w:b/>
          <w:sz w:val="22"/>
          <w:szCs w:val="22"/>
        </w:rPr>
        <w:t>Functions:</w:t>
      </w:r>
      <w:r w:rsidRPr="00087988">
        <w:rPr>
          <w:rFonts w:asciiTheme="majorHAnsi" w:hAnsiTheme="majorHAnsi"/>
          <w:sz w:val="22"/>
          <w:szCs w:val="22"/>
        </w:rPr>
        <w:t xml:space="preserve"> Interpreting functions: </w:t>
      </w:r>
      <w:r w:rsidRPr="00087988">
        <w:rPr>
          <w:rFonts w:asciiTheme="majorHAnsi" w:hAnsiTheme="majorHAnsi"/>
          <w:i/>
          <w:sz w:val="22"/>
          <w:szCs w:val="22"/>
        </w:rPr>
        <w:t>Interpret functions that arise in applications in terms of the context</w:t>
      </w:r>
      <w:r w:rsidRPr="00087988">
        <w:rPr>
          <w:rFonts w:asciiTheme="majorHAnsi" w:hAnsiTheme="majorHAnsi"/>
          <w:sz w:val="22"/>
          <w:szCs w:val="22"/>
        </w:rPr>
        <w:t xml:space="preserve">. </w:t>
      </w:r>
    </w:p>
    <w:p w14:paraId="5F9D7832" w14:textId="77777777" w:rsidR="00E26C0A" w:rsidRPr="00087988" w:rsidRDefault="00E26C0A" w:rsidP="00E26C0A">
      <w:pPr>
        <w:rPr>
          <w:rFonts w:asciiTheme="majorHAnsi" w:hAnsiTheme="majorHAnsi"/>
          <w:sz w:val="22"/>
          <w:szCs w:val="22"/>
        </w:rPr>
      </w:pPr>
      <w:r w:rsidRPr="00087988">
        <w:rPr>
          <w:rFonts w:asciiTheme="majorHAnsi" w:hAnsiTheme="majorHAnsi"/>
          <w:sz w:val="22"/>
          <w:szCs w:val="22"/>
        </w:rPr>
        <w:t>HS. F.IF.6: Calculate and interpret the average rate of change of a function (presented symbolically or as a table) over a specified interval. Estimate th</w:t>
      </w:r>
      <w:r>
        <w:rPr>
          <w:rFonts w:asciiTheme="majorHAnsi" w:hAnsiTheme="majorHAnsi"/>
          <w:sz w:val="22"/>
          <w:szCs w:val="22"/>
        </w:rPr>
        <w:t>e rate of change from a graph</w:t>
      </w:r>
      <w:proofErr w:type="gramStart"/>
      <w:r>
        <w:rPr>
          <w:rFonts w:asciiTheme="majorHAnsi" w:hAnsiTheme="majorHAnsi"/>
          <w:sz w:val="22"/>
          <w:szCs w:val="22"/>
        </w:rPr>
        <w:t>.*</w:t>
      </w:r>
      <w:proofErr w:type="gramEnd"/>
    </w:p>
    <w:p w14:paraId="3718F3FA" w14:textId="77777777" w:rsidR="00E26C0A" w:rsidRPr="00087988" w:rsidRDefault="00E26C0A" w:rsidP="00E26C0A">
      <w:pPr>
        <w:rPr>
          <w:rFonts w:asciiTheme="majorHAnsi" w:hAnsiTheme="majorHAnsi"/>
          <w:sz w:val="22"/>
          <w:szCs w:val="22"/>
        </w:rPr>
      </w:pPr>
      <w:r w:rsidRPr="00087988">
        <w:rPr>
          <w:rFonts w:asciiTheme="majorHAnsi" w:hAnsiTheme="majorHAnsi"/>
          <w:b/>
          <w:sz w:val="22"/>
          <w:szCs w:val="22"/>
        </w:rPr>
        <w:t>Functions</w:t>
      </w:r>
      <w:r w:rsidRPr="00087988">
        <w:rPr>
          <w:rFonts w:asciiTheme="majorHAnsi" w:hAnsiTheme="majorHAnsi"/>
          <w:sz w:val="22"/>
          <w:szCs w:val="22"/>
        </w:rPr>
        <w:t xml:space="preserve">: Linear, Quadratic, and Exponential Models*: </w:t>
      </w:r>
      <w:r w:rsidRPr="00087988">
        <w:rPr>
          <w:rFonts w:asciiTheme="majorHAnsi" w:hAnsiTheme="majorHAnsi"/>
          <w:i/>
          <w:sz w:val="22"/>
          <w:szCs w:val="22"/>
        </w:rPr>
        <w:t>Construct and compare linear, quadratic, and exponential models and solve problems</w:t>
      </w:r>
    </w:p>
    <w:p w14:paraId="5354812E" w14:textId="77777777" w:rsidR="00E26C0A" w:rsidRPr="00087988" w:rsidRDefault="00E26C0A" w:rsidP="00E26C0A">
      <w:pPr>
        <w:rPr>
          <w:rFonts w:asciiTheme="majorHAnsi" w:hAnsiTheme="majorHAnsi"/>
          <w:sz w:val="22"/>
          <w:szCs w:val="22"/>
        </w:rPr>
      </w:pPr>
      <w:r w:rsidRPr="00087988">
        <w:rPr>
          <w:rFonts w:asciiTheme="majorHAnsi" w:hAnsiTheme="majorHAnsi"/>
          <w:sz w:val="22"/>
          <w:szCs w:val="22"/>
        </w:rPr>
        <w:t xml:space="preserve">HS.F.LE.1: Distinguish between situations that can be modeled with linear functions and with exponential functions. </w:t>
      </w:r>
    </w:p>
    <w:p w14:paraId="6BECA6DD" w14:textId="77777777" w:rsidR="00E26C0A" w:rsidRPr="00087988" w:rsidRDefault="00E26C0A" w:rsidP="00E26C0A">
      <w:pPr>
        <w:pStyle w:val="ListParagraph"/>
        <w:numPr>
          <w:ilvl w:val="0"/>
          <w:numId w:val="1"/>
        </w:numPr>
        <w:rPr>
          <w:rFonts w:asciiTheme="majorHAnsi" w:hAnsiTheme="majorHAnsi"/>
          <w:sz w:val="22"/>
          <w:szCs w:val="22"/>
        </w:rPr>
      </w:pPr>
      <w:r w:rsidRPr="00087988">
        <w:rPr>
          <w:rFonts w:asciiTheme="majorHAnsi" w:hAnsiTheme="majorHAnsi"/>
          <w:sz w:val="22"/>
          <w:szCs w:val="22"/>
        </w:rPr>
        <w:t>Prove that linear functions grow by equal differences over equal intervals, and that exponential functions grow by equal factors over equal intervals.</w:t>
      </w:r>
    </w:p>
    <w:p w14:paraId="70CA4E5D" w14:textId="77777777" w:rsidR="00E26C0A" w:rsidRPr="00087988" w:rsidRDefault="00E26C0A" w:rsidP="00E26C0A">
      <w:pPr>
        <w:pStyle w:val="ListParagraph"/>
        <w:numPr>
          <w:ilvl w:val="0"/>
          <w:numId w:val="1"/>
        </w:numPr>
        <w:rPr>
          <w:rFonts w:asciiTheme="majorHAnsi" w:hAnsiTheme="majorHAnsi"/>
          <w:sz w:val="22"/>
          <w:szCs w:val="22"/>
        </w:rPr>
      </w:pPr>
      <w:r w:rsidRPr="00087988">
        <w:rPr>
          <w:rFonts w:asciiTheme="majorHAnsi" w:hAnsiTheme="majorHAnsi"/>
          <w:sz w:val="22"/>
          <w:szCs w:val="22"/>
        </w:rPr>
        <w:t>Recognize situations in which one quantity changes at a constant rate per unit interval relative to another.</w:t>
      </w:r>
    </w:p>
    <w:p w14:paraId="1C2D3D26" w14:textId="77777777" w:rsidR="00E26C0A" w:rsidRDefault="00E26C0A" w:rsidP="00E26C0A">
      <w:pPr>
        <w:rPr>
          <w:rFonts w:asciiTheme="majorHAnsi" w:hAnsiTheme="majorHAnsi"/>
          <w:sz w:val="22"/>
          <w:szCs w:val="22"/>
        </w:rPr>
      </w:pPr>
      <w:r w:rsidRPr="00087988">
        <w:rPr>
          <w:rFonts w:asciiTheme="majorHAnsi" w:hAnsiTheme="majorHAnsi"/>
          <w:sz w:val="22"/>
          <w:szCs w:val="22"/>
        </w:rPr>
        <w:t>Recognize situations in which a quantity grows or decays by a constant rate per unit interval relative to another.</w:t>
      </w:r>
    </w:p>
    <w:p w14:paraId="0E8F9BEC" w14:textId="77777777" w:rsidR="00E26C0A" w:rsidRDefault="00E26C0A" w:rsidP="00E26C0A">
      <w:pPr>
        <w:rPr>
          <w:rFonts w:asciiTheme="majorHAnsi" w:hAnsiTheme="majorHAnsi"/>
          <w:sz w:val="22"/>
          <w:szCs w:val="22"/>
        </w:rPr>
      </w:pPr>
    </w:p>
    <w:p w14:paraId="62BDF9CB" w14:textId="2D24CF0B" w:rsidR="00C74E0B" w:rsidRPr="00251972" w:rsidRDefault="00C74E0B" w:rsidP="00E26C0A">
      <w:pPr>
        <w:rPr>
          <w:rFonts w:asciiTheme="majorHAnsi" w:hAnsiTheme="majorHAnsi"/>
          <w:b/>
          <w:sz w:val="22"/>
          <w:szCs w:val="22"/>
        </w:rPr>
      </w:pPr>
      <w:r w:rsidRPr="00251972">
        <w:rPr>
          <w:rFonts w:asciiTheme="majorHAnsi" w:hAnsiTheme="majorHAnsi"/>
          <w:b/>
          <w:sz w:val="22"/>
          <w:szCs w:val="22"/>
        </w:rPr>
        <w:t>Directions:</w:t>
      </w:r>
    </w:p>
    <w:p w14:paraId="11DE055A" w14:textId="641B8234" w:rsidR="00251972" w:rsidRDefault="0035538F" w:rsidP="00E26C0A">
      <w:r>
        <w:t>Each of the follo</w:t>
      </w:r>
      <w:r w:rsidR="00F61770">
        <w:t>wing statements (</w:t>
      </w:r>
      <w:r w:rsidR="00C069F2">
        <w:t xml:space="preserve">print </w:t>
      </w:r>
      <w:r w:rsidR="00F61770">
        <w:t>on yellow paper –first table</w:t>
      </w:r>
      <w:r w:rsidR="00C069F2">
        <w:t xml:space="preserve"> below</w:t>
      </w:r>
      <w:r>
        <w:t xml:space="preserve">) is a cluster statement from the CCSS in a progression leading to </w:t>
      </w:r>
      <w:r w:rsidR="009E1E4B">
        <w:t>understanding rates of change</w:t>
      </w:r>
      <w:r w:rsidR="00C7126D">
        <w:t xml:space="preserve"> (from 6</w:t>
      </w:r>
      <w:r w:rsidR="00C7126D" w:rsidRPr="00C7126D">
        <w:rPr>
          <w:vertAlign w:val="superscript"/>
        </w:rPr>
        <w:t>th</w:t>
      </w:r>
      <w:r w:rsidR="00C7126D">
        <w:t xml:space="preserve"> through 8</w:t>
      </w:r>
      <w:r w:rsidR="00C7126D" w:rsidRPr="00C7126D">
        <w:rPr>
          <w:vertAlign w:val="superscript"/>
        </w:rPr>
        <w:t>th</w:t>
      </w:r>
      <w:r w:rsidR="00C7126D">
        <w:t xml:space="preserve"> grade standards)</w:t>
      </w:r>
      <w:r>
        <w:t>.</w:t>
      </w:r>
      <w:r w:rsidR="00F61770">
        <w:t xml:space="preserve"> </w:t>
      </w:r>
      <w:r w:rsidR="00C7126D">
        <w:t>Put these in the middle of the table where everyone can read them</w:t>
      </w:r>
      <w:r w:rsidR="00251972">
        <w:t xml:space="preserve">, and without looking at the </w:t>
      </w:r>
      <w:r w:rsidR="00C46679">
        <w:t>CCSS document</w:t>
      </w:r>
      <w:r w:rsidR="00251972">
        <w:t>, decide which cluster statement belongs to which grade</w:t>
      </w:r>
      <w:r w:rsidR="00C7126D">
        <w:t>.</w:t>
      </w:r>
      <w:r w:rsidR="002E298A">
        <w:t xml:space="preserve"> Order them from 6</w:t>
      </w:r>
      <w:r w:rsidR="002E298A" w:rsidRPr="002E298A">
        <w:rPr>
          <w:vertAlign w:val="superscript"/>
        </w:rPr>
        <w:t>th</w:t>
      </w:r>
      <w:r w:rsidR="002E298A">
        <w:t xml:space="preserve"> through 8</w:t>
      </w:r>
      <w:r w:rsidR="002E298A" w:rsidRPr="002E298A">
        <w:rPr>
          <w:vertAlign w:val="superscript"/>
        </w:rPr>
        <w:t>th</w:t>
      </w:r>
      <w:r w:rsidR="002E298A">
        <w:t xml:space="preserve"> grade.</w:t>
      </w:r>
      <w:r w:rsidR="00C7126D">
        <w:t xml:space="preserve"> </w:t>
      </w:r>
    </w:p>
    <w:p w14:paraId="6B4528EF" w14:textId="77777777" w:rsidR="00253F09" w:rsidRDefault="00253F09" w:rsidP="00E26C0A"/>
    <w:p w14:paraId="365D5A4B" w14:textId="6BF7968C" w:rsidR="005E735C" w:rsidRDefault="00C7126D" w:rsidP="00E26C0A">
      <w:r>
        <w:t>D</w:t>
      </w:r>
      <w:r w:rsidR="009E1E4B">
        <w:t xml:space="preserve">istribute the nine standards </w:t>
      </w:r>
      <w:r>
        <w:t>(</w:t>
      </w:r>
      <w:r w:rsidR="00C069F2">
        <w:t xml:space="preserve">print </w:t>
      </w:r>
      <w:r>
        <w:t>on blue paper, second table</w:t>
      </w:r>
      <w:r w:rsidR="00C069F2">
        <w:t xml:space="preserve"> below</w:t>
      </w:r>
      <w:bookmarkStart w:id="0" w:name="_GoBack"/>
      <w:bookmarkEnd w:id="0"/>
      <w:r>
        <w:t xml:space="preserve">) </w:t>
      </w:r>
      <w:r w:rsidR="00251972">
        <w:t xml:space="preserve">as evenly distributed as possible, and </w:t>
      </w:r>
      <w:r w:rsidR="009E1E4B">
        <w:t>so that each person in the group has at least one. Choose one person to start. The starting person reads his or her standard aloud and decides which cluster statement the target most likely belongs to</w:t>
      </w:r>
      <w:r>
        <w:t>, providing rationale</w:t>
      </w:r>
      <w:r w:rsidR="009E1E4B">
        <w:t>. Moving to the left, each other person in the group agrees or disagrees and explains</w:t>
      </w:r>
      <w:r w:rsidR="00251972">
        <w:t xml:space="preserve"> why s/he agrees or disagrees. After all others have contributed, t</w:t>
      </w:r>
      <w:r w:rsidR="009E1E4B">
        <w:t xml:space="preserve">he </w:t>
      </w:r>
      <w:r w:rsidR="00F61770">
        <w:t xml:space="preserve">person reading the standard can change </w:t>
      </w:r>
      <w:r>
        <w:t>his or her</w:t>
      </w:r>
      <w:r w:rsidR="00F61770">
        <w:t xml:space="preserve"> decision. Move to the left around the group with each person reading a standard, determining which cluster they think it belongs to, having each other person in the group agree or disagree and explain why, until all standards are placed with the appropriate cluster statements. </w:t>
      </w:r>
      <w:r w:rsidR="00251972">
        <w:t>As a group, revise the order and grade levels of your clusters if needed</w:t>
      </w:r>
      <w:r w:rsidR="00084777">
        <w:t>.</w:t>
      </w:r>
      <w:r w:rsidR="00F61770">
        <w:t xml:space="preserve"> </w:t>
      </w:r>
    </w:p>
    <w:p w14:paraId="57404458" w14:textId="77777777" w:rsidR="00253F09" w:rsidRDefault="00253F09" w:rsidP="00253F09">
      <w:pPr>
        <w:rPr>
          <w:rFonts w:asciiTheme="majorHAnsi" w:hAnsiTheme="majorHAnsi" w:cs="Times New Roman"/>
          <w:sz w:val="22"/>
          <w:szCs w:val="22"/>
        </w:rPr>
      </w:pPr>
    </w:p>
    <w:p w14:paraId="1DE5C3F8" w14:textId="77777777" w:rsidR="00253F09" w:rsidRPr="00253F09" w:rsidRDefault="00253F09" w:rsidP="00253F09">
      <w:pPr>
        <w:rPr>
          <w:rFonts w:asciiTheme="majorHAnsi" w:hAnsiTheme="majorHAnsi" w:cs="Times New Roman"/>
          <w:b/>
          <w:sz w:val="22"/>
          <w:szCs w:val="22"/>
        </w:rPr>
      </w:pPr>
      <w:r w:rsidRPr="00253F09">
        <w:rPr>
          <w:rFonts w:asciiTheme="majorHAnsi" w:hAnsiTheme="majorHAnsi" w:cs="Times New Roman"/>
          <w:b/>
          <w:sz w:val="22"/>
          <w:szCs w:val="22"/>
        </w:rPr>
        <w:t xml:space="preserve">Debrief: </w:t>
      </w:r>
    </w:p>
    <w:p w14:paraId="129BB911" w14:textId="77777777" w:rsidR="00253F09" w:rsidRPr="003F0205" w:rsidRDefault="00253F09" w:rsidP="00253F09">
      <w:pPr>
        <w:rPr>
          <w:rFonts w:asciiTheme="majorHAnsi" w:hAnsiTheme="majorHAnsi" w:cs="Times New Roman"/>
          <w:sz w:val="22"/>
          <w:szCs w:val="22"/>
        </w:rPr>
      </w:pPr>
      <w:r>
        <w:rPr>
          <w:rFonts w:asciiTheme="majorHAnsi" w:hAnsiTheme="majorHAnsi" w:cs="Times New Roman"/>
          <w:sz w:val="22"/>
          <w:szCs w:val="22"/>
        </w:rPr>
        <w:t xml:space="preserve">Focus on the changes in </w:t>
      </w:r>
      <w:r w:rsidRPr="00671F1B">
        <w:rPr>
          <w:rFonts w:asciiTheme="majorHAnsi" w:hAnsiTheme="majorHAnsi" w:cs="Times New Roman"/>
          <w:b/>
          <w:sz w:val="22"/>
          <w:szCs w:val="22"/>
        </w:rPr>
        <w:t>mathematical ideas</w:t>
      </w:r>
      <w:r>
        <w:rPr>
          <w:rFonts w:asciiTheme="majorHAnsi" w:hAnsiTheme="majorHAnsi" w:cs="Times New Roman"/>
          <w:sz w:val="22"/>
          <w:szCs w:val="22"/>
        </w:rPr>
        <w:t xml:space="preserve"> at each level, </w:t>
      </w:r>
      <w:r>
        <w:rPr>
          <w:rFonts w:asciiTheme="majorHAnsi" w:hAnsiTheme="majorHAnsi" w:cs="Times New Roman"/>
          <w:i/>
          <w:sz w:val="22"/>
          <w:szCs w:val="22"/>
        </w:rPr>
        <w:t>and</w:t>
      </w:r>
      <w:r>
        <w:rPr>
          <w:rFonts w:asciiTheme="majorHAnsi" w:hAnsiTheme="majorHAnsi" w:cs="Times New Roman"/>
          <w:sz w:val="22"/>
          <w:szCs w:val="22"/>
        </w:rPr>
        <w:t xml:space="preserve"> how </w:t>
      </w:r>
      <w:r w:rsidRPr="00671F1B">
        <w:rPr>
          <w:rFonts w:asciiTheme="majorHAnsi" w:hAnsiTheme="majorHAnsi" w:cs="Times New Roman"/>
          <w:b/>
          <w:sz w:val="22"/>
          <w:szCs w:val="22"/>
        </w:rPr>
        <w:t>learners’</w:t>
      </w:r>
      <w:r>
        <w:rPr>
          <w:rFonts w:asciiTheme="majorHAnsi" w:hAnsiTheme="majorHAnsi" w:cs="Times New Roman"/>
          <w:sz w:val="22"/>
          <w:szCs w:val="22"/>
        </w:rPr>
        <w:t xml:space="preserve"> understanding of the concept will change as they progress through the standards.</w:t>
      </w:r>
    </w:p>
    <w:p w14:paraId="7B178EF3" w14:textId="77777777" w:rsidR="00253F09" w:rsidRDefault="00253F09" w:rsidP="00253F09">
      <w:pPr>
        <w:rPr>
          <w:rFonts w:asciiTheme="majorHAnsi" w:hAnsiTheme="majorHAnsi" w:cs="Times New Roman"/>
          <w:sz w:val="22"/>
          <w:szCs w:val="22"/>
        </w:rPr>
      </w:pPr>
    </w:p>
    <w:p w14:paraId="51D3EEF2" w14:textId="77777777" w:rsidR="00253F09" w:rsidRDefault="00253F09" w:rsidP="00253F09">
      <w:pPr>
        <w:rPr>
          <w:rFonts w:asciiTheme="majorHAnsi" w:hAnsiTheme="majorHAnsi" w:cs="Times New Roman"/>
          <w:sz w:val="22"/>
          <w:szCs w:val="22"/>
        </w:rPr>
      </w:pPr>
      <w:r w:rsidRPr="00671F1B">
        <w:rPr>
          <w:rFonts w:asciiTheme="majorHAnsi" w:hAnsiTheme="majorHAnsi" w:cs="Times New Roman"/>
          <w:b/>
          <w:sz w:val="22"/>
          <w:szCs w:val="22"/>
        </w:rPr>
        <w:t>Math</w:t>
      </w:r>
      <w:r>
        <w:rPr>
          <w:rFonts w:asciiTheme="majorHAnsi" w:hAnsiTheme="majorHAnsi" w:cs="Times New Roman"/>
          <w:sz w:val="22"/>
          <w:szCs w:val="22"/>
        </w:rPr>
        <w:t>:</w:t>
      </w:r>
    </w:p>
    <w:p w14:paraId="4A829EB1" w14:textId="77777777" w:rsidR="00253F09" w:rsidRDefault="00253F09" w:rsidP="00253F09">
      <w:pPr>
        <w:rPr>
          <w:rFonts w:asciiTheme="majorHAnsi" w:hAnsiTheme="majorHAnsi" w:cs="Times New Roman"/>
          <w:sz w:val="22"/>
          <w:szCs w:val="22"/>
        </w:rPr>
      </w:pPr>
      <w:r>
        <w:rPr>
          <w:rFonts w:asciiTheme="majorHAnsi" w:hAnsiTheme="majorHAnsi" w:cs="Times New Roman"/>
          <w:sz w:val="22"/>
          <w:szCs w:val="22"/>
        </w:rPr>
        <w:t xml:space="preserve">How do the mathematical ideas differ and build at each grade level? </w:t>
      </w:r>
    </w:p>
    <w:p w14:paraId="100ED1E8" w14:textId="77777777" w:rsidR="00253F09" w:rsidRDefault="00253F09" w:rsidP="00253F09">
      <w:pPr>
        <w:rPr>
          <w:rFonts w:asciiTheme="majorHAnsi" w:hAnsiTheme="majorHAnsi" w:cs="Times New Roman"/>
          <w:sz w:val="22"/>
          <w:szCs w:val="22"/>
        </w:rPr>
      </w:pPr>
      <w:r>
        <w:rPr>
          <w:rFonts w:asciiTheme="majorHAnsi" w:hAnsiTheme="majorHAnsi" w:cs="Times New Roman"/>
          <w:sz w:val="22"/>
          <w:szCs w:val="22"/>
        </w:rPr>
        <w:t>What other mathematical ideas must be developed and how are they connected to the F-IF standard?</w:t>
      </w:r>
    </w:p>
    <w:p w14:paraId="23977073" w14:textId="77777777" w:rsidR="00253F09" w:rsidRDefault="00253F09" w:rsidP="00253F09">
      <w:pPr>
        <w:rPr>
          <w:rFonts w:asciiTheme="majorHAnsi" w:hAnsiTheme="majorHAnsi" w:cs="Times New Roman"/>
          <w:sz w:val="22"/>
          <w:szCs w:val="22"/>
        </w:rPr>
      </w:pPr>
      <w:r>
        <w:rPr>
          <w:rFonts w:asciiTheme="majorHAnsi" w:hAnsiTheme="majorHAnsi" w:cs="Times New Roman"/>
          <w:sz w:val="22"/>
          <w:szCs w:val="22"/>
        </w:rPr>
        <w:t>How are the mathematical ideas related to the F-LE standards (linear, exponential, and quadratic functions)?</w:t>
      </w:r>
    </w:p>
    <w:p w14:paraId="03C1A3FA" w14:textId="77777777" w:rsidR="00253F09" w:rsidRDefault="00253F09" w:rsidP="00253F09">
      <w:pPr>
        <w:rPr>
          <w:rFonts w:asciiTheme="majorHAnsi" w:hAnsiTheme="majorHAnsi" w:cs="Times New Roman"/>
          <w:sz w:val="22"/>
          <w:szCs w:val="22"/>
        </w:rPr>
      </w:pPr>
    </w:p>
    <w:p w14:paraId="36BC6A23" w14:textId="77777777" w:rsidR="00253F09" w:rsidRDefault="00253F09" w:rsidP="00253F09">
      <w:pPr>
        <w:rPr>
          <w:rFonts w:asciiTheme="majorHAnsi" w:hAnsiTheme="majorHAnsi" w:cs="Times New Roman"/>
          <w:sz w:val="22"/>
          <w:szCs w:val="22"/>
        </w:rPr>
      </w:pPr>
      <w:r>
        <w:rPr>
          <w:rFonts w:asciiTheme="majorHAnsi" w:hAnsiTheme="majorHAnsi" w:cs="Times New Roman"/>
          <w:sz w:val="22"/>
          <w:szCs w:val="22"/>
        </w:rPr>
        <w:t>How are the F-LE standards related to the F-IF standard? (The F-LE standard specifically targets the Growing Rectangles problem, but one focus is comparing three functions (areas), one with a constant rate of change and two with changing rates of change.)</w:t>
      </w:r>
    </w:p>
    <w:p w14:paraId="7540A305" w14:textId="77777777" w:rsidR="00253F09" w:rsidRDefault="00253F09" w:rsidP="00253F09">
      <w:pPr>
        <w:rPr>
          <w:rFonts w:asciiTheme="majorHAnsi" w:hAnsiTheme="majorHAnsi" w:cs="Times New Roman"/>
          <w:sz w:val="22"/>
          <w:szCs w:val="22"/>
        </w:rPr>
      </w:pPr>
    </w:p>
    <w:p w14:paraId="4BBADCA5" w14:textId="77777777" w:rsidR="00253F09" w:rsidRDefault="00253F09" w:rsidP="00253F09">
      <w:pPr>
        <w:rPr>
          <w:rFonts w:asciiTheme="majorHAnsi" w:hAnsiTheme="majorHAnsi" w:cs="Times New Roman"/>
          <w:sz w:val="22"/>
          <w:szCs w:val="22"/>
        </w:rPr>
      </w:pPr>
      <w:r w:rsidRPr="00671F1B">
        <w:rPr>
          <w:rFonts w:asciiTheme="majorHAnsi" w:hAnsiTheme="majorHAnsi" w:cs="Times New Roman"/>
          <w:b/>
          <w:sz w:val="22"/>
          <w:szCs w:val="22"/>
        </w:rPr>
        <w:t>Learners</w:t>
      </w:r>
      <w:r>
        <w:rPr>
          <w:rFonts w:asciiTheme="majorHAnsi" w:hAnsiTheme="majorHAnsi" w:cs="Times New Roman"/>
          <w:sz w:val="22"/>
          <w:szCs w:val="22"/>
        </w:rPr>
        <w:t>:</w:t>
      </w:r>
    </w:p>
    <w:p w14:paraId="5AAF7A16" w14:textId="77777777" w:rsidR="00253F09" w:rsidRDefault="00253F09" w:rsidP="00253F09">
      <w:pPr>
        <w:rPr>
          <w:rFonts w:asciiTheme="majorHAnsi" w:hAnsiTheme="majorHAnsi" w:cs="Times New Roman"/>
          <w:sz w:val="22"/>
          <w:szCs w:val="22"/>
        </w:rPr>
      </w:pPr>
      <w:r>
        <w:rPr>
          <w:rFonts w:asciiTheme="majorHAnsi" w:hAnsiTheme="majorHAnsi" w:cs="Times New Roman"/>
          <w:sz w:val="22"/>
          <w:szCs w:val="22"/>
        </w:rPr>
        <w:t xml:space="preserve">How do students’ understandings change from one year to the next? </w:t>
      </w:r>
    </w:p>
    <w:p w14:paraId="18EB7729" w14:textId="77777777" w:rsidR="00253F09" w:rsidRDefault="00253F09" w:rsidP="00253F09">
      <w:pPr>
        <w:rPr>
          <w:rFonts w:asciiTheme="majorHAnsi" w:hAnsiTheme="majorHAnsi" w:cs="Times New Roman"/>
          <w:sz w:val="22"/>
          <w:szCs w:val="22"/>
        </w:rPr>
      </w:pPr>
      <w:r>
        <w:rPr>
          <w:rFonts w:asciiTheme="majorHAnsi" w:hAnsiTheme="majorHAnsi" w:cs="Times New Roman"/>
          <w:sz w:val="22"/>
          <w:szCs w:val="22"/>
        </w:rPr>
        <w:t>What formative assessment could you use to see where students are along this progression?</w:t>
      </w:r>
    </w:p>
    <w:p w14:paraId="1C471938" w14:textId="77777777" w:rsidR="00253F09" w:rsidRDefault="00253F09" w:rsidP="00253F09">
      <w:pPr>
        <w:rPr>
          <w:rFonts w:asciiTheme="majorHAnsi" w:hAnsiTheme="majorHAnsi" w:cs="Times New Roman"/>
          <w:sz w:val="22"/>
          <w:szCs w:val="22"/>
        </w:rPr>
      </w:pPr>
      <w:r>
        <w:rPr>
          <w:rFonts w:asciiTheme="majorHAnsi" w:hAnsiTheme="majorHAnsi" w:cs="Times New Roman"/>
          <w:sz w:val="22"/>
          <w:szCs w:val="22"/>
        </w:rPr>
        <w:lastRenderedPageBreak/>
        <w:t xml:space="preserve">If your FA reveals that some students are not ready for this standard, what, specifically, will you do? If your FA reveals that some students have a good understanding of all these standards, what, specifically, will you do? </w:t>
      </w:r>
    </w:p>
    <w:p w14:paraId="6E9F2B18" w14:textId="77777777" w:rsidR="00253F09" w:rsidRDefault="00253F09" w:rsidP="00253F09">
      <w:pPr>
        <w:rPr>
          <w:rFonts w:asciiTheme="majorHAnsi" w:hAnsiTheme="majorHAnsi" w:cs="Times New Roman"/>
          <w:sz w:val="22"/>
          <w:szCs w:val="22"/>
        </w:rPr>
      </w:pPr>
      <w:r>
        <w:rPr>
          <w:rFonts w:asciiTheme="majorHAnsi" w:hAnsiTheme="majorHAnsi" w:cs="Times New Roman"/>
          <w:sz w:val="22"/>
          <w:szCs w:val="22"/>
        </w:rPr>
        <w:t xml:space="preserve">What experiences might help them build understanding of the F-IF standard from current understandings to where they need to be? </w:t>
      </w:r>
    </w:p>
    <w:p w14:paraId="5885BE63" w14:textId="77777777" w:rsidR="00253F09" w:rsidRDefault="00253F09" w:rsidP="00E26C0A"/>
    <w:p w14:paraId="365DB382" w14:textId="1F7A9404" w:rsidR="00C46679" w:rsidRDefault="00C46679">
      <w:r>
        <w:br w:type="page"/>
      </w:r>
    </w:p>
    <w:p w14:paraId="3C8D2503" w14:textId="77777777" w:rsidR="005B0206" w:rsidRDefault="005B0206"/>
    <w:p w14:paraId="43BC47E9" w14:textId="58A19490" w:rsidR="0035538F" w:rsidRDefault="00084777">
      <w:r>
        <w:t>Cluster statements:</w:t>
      </w:r>
    </w:p>
    <w:tbl>
      <w:tblPr>
        <w:tblStyle w:val="TableGrid"/>
        <w:tblW w:w="0" w:type="auto"/>
        <w:jc w:val="center"/>
        <w:tblLook w:val="04A0" w:firstRow="1" w:lastRow="0" w:firstColumn="1" w:lastColumn="0" w:noHBand="0" w:noVBand="1"/>
      </w:tblPr>
      <w:tblGrid>
        <w:gridCol w:w="5238"/>
        <w:gridCol w:w="5130"/>
      </w:tblGrid>
      <w:tr w:rsidR="005B0206" w14:paraId="61C40151" w14:textId="77777777" w:rsidTr="002E298A">
        <w:trPr>
          <w:trHeight w:val="1728"/>
          <w:jc w:val="center"/>
        </w:trPr>
        <w:tc>
          <w:tcPr>
            <w:tcW w:w="5238" w:type="dxa"/>
            <w:vAlign w:val="center"/>
          </w:tcPr>
          <w:p w14:paraId="291F8CA3" w14:textId="77777777" w:rsidR="005B0206" w:rsidRPr="005B0206" w:rsidRDefault="005B0206" w:rsidP="002E298A">
            <w:pPr>
              <w:jc w:val="center"/>
              <w:rPr>
                <w:b/>
                <w:sz w:val="32"/>
                <w:szCs w:val="32"/>
              </w:rPr>
            </w:pPr>
            <w:r w:rsidRPr="005B0206">
              <w:rPr>
                <w:rFonts w:asciiTheme="majorHAnsi" w:hAnsiTheme="majorHAnsi" w:cs="Times New Roman"/>
                <w:b/>
                <w:i/>
                <w:sz w:val="32"/>
                <w:szCs w:val="32"/>
              </w:rPr>
              <w:t>Understand ratio concepts and use ratio reasoning to solve problems</w:t>
            </w:r>
            <w:r w:rsidRPr="005B0206">
              <w:rPr>
                <w:rFonts w:asciiTheme="majorHAnsi" w:hAnsiTheme="majorHAnsi" w:cs="Times New Roman"/>
                <w:b/>
                <w:sz w:val="32"/>
                <w:szCs w:val="32"/>
              </w:rPr>
              <w:t>.</w:t>
            </w:r>
          </w:p>
        </w:tc>
        <w:tc>
          <w:tcPr>
            <w:tcW w:w="5130" w:type="dxa"/>
            <w:vAlign w:val="center"/>
          </w:tcPr>
          <w:p w14:paraId="3A631EA2" w14:textId="77777777" w:rsidR="005B0206" w:rsidRPr="005B0206" w:rsidRDefault="005B0206" w:rsidP="002E298A">
            <w:pPr>
              <w:jc w:val="center"/>
              <w:rPr>
                <w:b/>
                <w:sz w:val="32"/>
                <w:szCs w:val="32"/>
              </w:rPr>
            </w:pPr>
            <w:r w:rsidRPr="005B0206">
              <w:rPr>
                <w:rFonts w:asciiTheme="majorHAnsi" w:hAnsiTheme="majorHAnsi" w:cs="Times New Roman"/>
                <w:b/>
                <w:i/>
                <w:sz w:val="32"/>
                <w:szCs w:val="32"/>
              </w:rPr>
              <w:t>Define, evaluate, and compare functions</w:t>
            </w:r>
            <w:r w:rsidRPr="005B0206">
              <w:rPr>
                <w:rFonts w:asciiTheme="majorHAnsi" w:hAnsiTheme="majorHAnsi" w:cs="Times New Roman"/>
                <w:b/>
                <w:sz w:val="32"/>
                <w:szCs w:val="32"/>
              </w:rPr>
              <w:t>.</w:t>
            </w:r>
          </w:p>
          <w:p w14:paraId="079B0964" w14:textId="77777777" w:rsidR="005B0206" w:rsidRPr="005B0206" w:rsidRDefault="005B0206" w:rsidP="002E298A">
            <w:pPr>
              <w:jc w:val="center"/>
              <w:rPr>
                <w:b/>
                <w:sz w:val="32"/>
                <w:szCs w:val="32"/>
              </w:rPr>
            </w:pPr>
          </w:p>
        </w:tc>
      </w:tr>
      <w:tr w:rsidR="005B0206" w14:paraId="3446853E" w14:textId="77777777" w:rsidTr="002E298A">
        <w:trPr>
          <w:trHeight w:val="1728"/>
          <w:jc w:val="center"/>
        </w:trPr>
        <w:tc>
          <w:tcPr>
            <w:tcW w:w="5238" w:type="dxa"/>
            <w:vAlign w:val="center"/>
          </w:tcPr>
          <w:p w14:paraId="37735EE9" w14:textId="77777777" w:rsidR="00E26C0A" w:rsidRPr="005B0206" w:rsidRDefault="00E26C0A" w:rsidP="002E298A">
            <w:pPr>
              <w:jc w:val="center"/>
              <w:rPr>
                <w:rFonts w:asciiTheme="majorHAnsi" w:hAnsiTheme="majorHAnsi"/>
                <w:b/>
                <w:i/>
                <w:sz w:val="32"/>
                <w:szCs w:val="32"/>
              </w:rPr>
            </w:pPr>
            <w:r w:rsidRPr="005B0206">
              <w:rPr>
                <w:rFonts w:asciiTheme="majorHAnsi" w:hAnsiTheme="majorHAnsi" w:cs="Times New Roman"/>
                <w:b/>
                <w:i/>
                <w:sz w:val="32"/>
                <w:szCs w:val="32"/>
              </w:rPr>
              <w:t>Use functions to model relationships between quantities.</w:t>
            </w:r>
          </w:p>
          <w:p w14:paraId="600CEC5B" w14:textId="77777777" w:rsidR="005B0206" w:rsidRPr="005B0206" w:rsidRDefault="005B0206" w:rsidP="002E298A">
            <w:pPr>
              <w:jc w:val="center"/>
              <w:rPr>
                <w:b/>
                <w:sz w:val="32"/>
                <w:szCs w:val="32"/>
              </w:rPr>
            </w:pPr>
          </w:p>
        </w:tc>
        <w:tc>
          <w:tcPr>
            <w:tcW w:w="5130" w:type="dxa"/>
            <w:vAlign w:val="center"/>
          </w:tcPr>
          <w:p w14:paraId="6AD4457C" w14:textId="77777777" w:rsidR="005B0206" w:rsidRPr="005B0206" w:rsidRDefault="005B0206" w:rsidP="002E298A">
            <w:pPr>
              <w:jc w:val="center"/>
              <w:rPr>
                <w:b/>
                <w:sz w:val="32"/>
                <w:szCs w:val="32"/>
              </w:rPr>
            </w:pPr>
            <w:r w:rsidRPr="005B0206">
              <w:rPr>
                <w:rFonts w:asciiTheme="majorHAnsi" w:hAnsiTheme="majorHAnsi" w:cs="Times New Roman"/>
                <w:b/>
                <w:i/>
                <w:sz w:val="32"/>
                <w:szCs w:val="32"/>
              </w:rPr>
              <w:t>Understand the connections between proportional relationships, lines, and linear equations.</w:t>
            </w:r>
          </w:p>
          <w:p w14:paraId="6C7A8B7F" w14:textId="77777777" w:rsidR="005B0206" w:rsidRPr="005B0206" w:rsidRDefault="005B0206" w:rsidP="002E298A">
            <w:pPr>
              <w:jc w:val="center"/>
              <w:rPr>
                <w:b/>
                <w:sz w:val="32"/>
                <w:szCs w:val="32"/>
              </w:rPr>
            </w:pPr>
          </w:p>
        </w:tc>
      </w:tr>
      <w:tr w:rsidR="005B0206" w14:paraId="36718F99" w14:textId="77777777" w:rsidTr="002E298A">
        <w:trPr>
          <w:trHeight w:val="1728"/>
          <w:jc w:val="center"/>
        </w:trPr>
        <w:tc>
          <w:tcPr>
            <w:tcW w:w="5238" w:type="dxa"/>
            <w:vAlign w:val="center"/>
          </w:tcPr>
          <w:p w14:paraId="107269FA" w14:textId="77777777" w:rsidR="005B0206" w:rsidRPr="005B0206" w:rsidRDefault="005B0206" w:rsidP="002E298A">
            <w:pPr>
              <w:widowControl w:val="0"/>
              <w:autoSpaceDE w:val="0"/>
              <w:autoSpaceDN w:val="0"/>
              <w:adjustRightInd w:val="0"/>
              <w:jc w:val="center"/>
              <w:rPr>
                <w:rFonts w:asciiTheme="majorHAnsi" w:hAnsiTheme="majorHAnsi" w:cs="Times New Roman"/>
                <w:b/>
                <w:i/>
                <w:sz w:val="32"/>
                <w:szCs w:val="32"/>
              </w:rPr>
            </w:pPr>
            <w:r w:rsidRPr="005B0206">
              <w:rPr>
                <w:rFonts w:asciiTheme="majorHAnsi" w:hAnsiTheme="majorHAnsi" w:cs="Times New Roman"/>
                <w:b/>
                <w:i/>
                <w:sz w:val="32"/>
                <w:szCs w:val="32"/>
              </w:rPr>
              <w:t>Analyze proportional relationships and use them to solve real-world and mathematical problems.</w:t>
            </w:r>
          </w:p>
          <w:p w14:paraId="1058561E" w14:textId="77777777" w:rsidR="005B0206" w:rsidRPr="005B0206" w:rsidRDefault="005B0206" w:rsidP="002E298A">
            <w:pPr>
              <w:jc w:val="center"/>
              <w:rPr>
                <w:b/>
                <w:sz w:val="32"/>
                <w:szCs w:val="32"/>
              </w:rPr>
            </w:pPr>
          </w:p>
        </w:tc>
        <w:tc>
          <w:tcPr>
            <w:tcW w:w="5130" w:type="dxa"/>
            <w:vAlign w:val="center"/>
          </w:tcPr>
          <w:p w14:paraId="27EC7C84" w14:textId="77777777" w:rsidR="005B0206" w:rsidRPr="005B0206" w:rsidRDefault="005B0206" w:rsidP="002E298A">
            <w:pPr>
              <w:jc w:val="center"/>
              <w:rPr>
                <w:b/>
                <w:sz w:val="32"/>
                <w:szCs w:val="32"/>
              </w:rPr>
            </w:pPr>
          </w:p>
        </w:tc>
      </w:tr>
    </w:tbl>
    <w:p w14:paraId="3F5F6870" w14:textId="77777777" w:rsidR="00C46679" w:rsidRDefault="00C46679">
      <w:pPr>
        <w:rPr>
          <w:rFonts w:asciiTheme="majorHAnsi" w:hAnsiTheme="majorHAnsi" w:cs="Times New Roman"/>
          <w:sz w:val="22"/>
          <w:szCs w:val="22"/>
        </w:rPr>
      </w:pPr>
    </w:p>
    <w:p w14:paraId="267059E5" w14:textId="77777777" w:rsidR="00C46679" w:rsidRDefault="00C46679">
      <w:pPr>
        <w:rPr>
          <w:rFonts w:asciiTheme="majorHAnsi" w:hAnsiTheme="majorHAnsi" w:cs="Times New Roman"/>
          <w:sz w:val="22"/>
          <w:szCs w:val="22"/>
        </w:rPr>
      </w:pPr>
      <w:r>
        <w:rPr>
          <w:rFonts w:asciiTheme="majorHAnsi" w:hAnsiTheme="majorHAnsi" w:cs="Times New Roman"/>
          <w:sz w:val="22"/>
          <w:szCs w:val="22"/>
        </w:rPr>
        <w:br w:type="page"/>
      </w:r>
    </w:p>
    <w:p w14:paraId="24B7DC33" w14:textId="4A367697" w:rsidR="005B0206" w:rsidRDefault="00084777">
      <w:pPr>
        <w:rPr>
          <w:rFonts w:asciiTheme="majorHAnsi" w:hAnsiTheme="majorHAnsi" w:cs="Times New Roman"/>
          <w:sz w:val="22"/>
          <w:szCs w:val="22"/>
        </w:rPr>
      </w:pPr>
      <w:r>
        <w:rPr>
          <w:rFonts w:asciiTheme="majorHAnsi" w:hAnsiTheme="majorHAnsi" w:cs="Times New Roman"/>
          <w:sz w:val="22"/>
          <w:szCs w:val="22"/>
        </w:rPr>
        <w:t>Standards</w:t>
      </w:r>
    </w:p>
    <w:tbl>
      <w:tblPr>
        <w:tblStyle w:val="TableGrid"/>
        <w:tblW w:w="0" w:type="auto"/>
        <w:tblLook w:val="04A0" w:firstRow="1" w:lastRow="0" w:firstColumn="1" w:lastColumn="0" w:noHBand="0" w:noVBand="1"/>
      </w:tblPr>
      <w:tblGrid>
        <w:gridCol w:w="5148"/>
        <w:gridCol w:w="5868"/>
      </w:tblGrid>
      <w:tr w:rsidR="005B0206" w:rsidRPr="00C46679" w14:paraId="3786C708" w14:textId="77777777" w:rsidTr="00E37DB1">
        <w:tc>
          <w:tcPr>
            <w:tcW w:w="5148" w:type="dxa"/>
          </w:tcPr>
          <w:p w14:paraId="3C87584F" w14:textId="77777777" w:rsidR="005B0206" w:rsidRPr="00C46679" w:rsidRDefault="00E26C0A">
            <w:pPr>
              <w:rPr>
                <w:rFonts w:asciiTheme="majorHAnsi" w:hAnsiTheme="majorHAnsi" w:cs="Times New Roman"/>
                <w:sz w:val="25"/>
                <w:szCs w:val="25"/>
              </w:rPr>
            </w:pPr>
            <w:r w:rsidRPr="00C46679">
              <w:rPr>
                <w:rFonts w:asciiTheme="majorHAnsi" w:hAnsiTheme="majorHAnsi" w:cs="Times New Roman"/>
                <w:sz w:val="25"/>
                <w:szCs w:val="25"/>
              </w:rPr>
              <w:t>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tc>
        <w:tc>
          <w:tcPr>
            <w:tcW w:w="5868" w:type="dxa"/>
          </w:tcPr>
          <w:p w14:paraId="2F53A8FD" w14:textId="77777777" w:rsidR="005B0206" w:rsidRPr="00C46679" w:rsidRDefault="005B0206">
            <w:pPr>
              <w:rPr>
                <w:rFonts w:asciiTheme="majorHAnsi" w:hAnsiTheme="majorHAnsi" w:cs="Times New Roman"/>
                <w:sz w:val="25"/>
                <w:szCs w:val="25"/>
              </w:rPr>
            </w:pPr>
            <w:r w:rsidRPr="00C46679">
              <w:rPr>
                <w:rFonts w:asciiTheme="majorHAnsi" w:hAnsiTheme="majorHAnsi" w:cs="Times New Roman"/>
                <w:sz w:val="25"/>
                <w:szCs w:val="25"/>
              </w:rP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r>
      <w:tr w:rsidR="005B0206" w:rsidRPr="00C46679" w14:paraId="5A757993" w14:textId="77777777" w:rsidTr="00E37DB1">
        <w:tc>
          <w:tcPr>
            <w:tcW w:w="5148" w:type="dxa"/>
          </w:tcPr>
          <w:p w14:paraId="488E3E92" w14:textId="77777777" w:rsidR="005B0206" w:rsidRPr="00C46679" w:rsidRDefault="00E26C0A">
            <w:pPr>
              <w:rPr>
                <w:rFonts w:asciiTheme="majorHAnsi" w:hAnsiTheme="majorHAnsi" w:cs="Times New Roman"/>
                <w:sz w:val="25"/>
                <w:szCs w:val="25"/>
              </w:rPr>
            </w:pPr>
            <w:r w:rsidRPr="00C46679">
              <w:rPr>
                <w:rFonts w:asciiTheme="majorHAnsi" w:hAnsiTheme="majorHAnsi" w:cs="Times New Roman"/>
                <w:sz w:val="25"/>
                <w:szCs w:val="25"/>
              </w:rPr>
              <w:t>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tc>
        <w:tc>
          <w:tcPr>
            <w:tcW w:w="5868" w:type="dxa"/>
          </w:tcPr>
          <w:p w14:paraId="14033784" w14:textId="77777777" w:rsidR="00E26C0A" w:rsidRPr="00C46679" w:rsidRDefault="00E26C0A" w:rsidP="00E26C0A">
            <w:pPr>
              <w:rPr>
                <w:rFonts w:asciiTheme="majorHAnsi" w:hAnsiTheme="majorHAnsi" w:cs="Times New Roman"/>
                <w:sz w:val="25"/>
                <w:szCs w:val="25"/>
              </w:rPr>
            </w:pPr>
            <w:r w:rsidRPr="00C46679">
              <w:rPr>
                <w:rFonts w:asciiTheme="majorHAnsi" w:hAnsiTheme="majorHAnsi" w:cs="Times New Roman"/>
                <w:sz w:val="25"/>
                <w:szCs w:val="25"/>
              </w:rPr>
              <w:t>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tc>
      </w:tr>
      <w:tr w:rsidR="005B0206" w:rsidRPr="00C46679" w14:paraId="2E2DA444" w14:textId="77777777" w:rsidTr="00E37DB1">
        <w:tc>
          <w:tcPr>
            <w:tcW w:w="5148" w:type="dxa"/>
          </w:tcPr>
          <w:p w14:paraId="67C5E633" w14:textId="77777777" w:rsidR="005B0206" w:rsidRPr="00C46679" w:rsidRDefault="00E26C0A">
            <w:pPr>
              <w:rPr>
                <w:rFonts w:asciiTheme="majorHAnsi" w:hAnsiTheme="majorHAnsi" w:cs="Times New Roman"/>
                <w:sz w:val="25"/>
                <w:szCs w:val="25"/>
              </w:rPr>
            </w:pPr>
            <w:r w:rsidRPr="00C46679">
              <w:rPr>
                <w:rFonts w:asciiTheme="majorHAnsi" w:hAnsiTheme="majorHAnsi" w:cs="Times New Roman"/>
                <w:sz w:val="25"/>
                <w:szCs w:val="25"/>
              </w:rPr>
              <w:t xml:space="preserve">Understand the concept of a unit rate a/b associated with a ratio </w:t>
            </w:r>
            <w:proofErr w:type="spellStart"/>
            <w:r w:rsidRPr="00C46679">
              <w:rPr>
                <w:rFonts w:asciiTheme="majorHAnsi" w:hAnsiTheme="majorHAnsi" w:cs="Times New Roman"/>
                <w:sz w:val="25"/>
                <w:szCs w:val="25"/>
              </w:rPr>
              <w:t>a</w:t>
            </w:r>
            <w:proofErr w:type="gramStart"/>
            <w:r w:rsidRPr="00C46679">
              <w:rPr>
                <w:rFonts w:asciiTheme="majorHAnsi" w:hAnsiTheme="majorHAnsi" w:cs="Times New Roman"/>
                <w:sz w:val="25"/>
                <w:szCs w:val="25"/>
              </w:rPr>
              <w:t>:b</w:t>
            </w:r>
            <w:proofErr w:type="spellEnd"/>
            <w:proofErr w:type="gramEnd"/>
            <w:r w:rsidRPr="00C46679">
              <w:rPr>
                <w:rFonts w:asciiTheme="majorHAnsi" w:hAnsiTheme="majorHAnsi" w:cs="Times New Roman"/>
                <w:sz w:val="25"/>
                <w:szCs w:val="25"/>
              </w:rPr>
              <w:t xml:space="preserve"> with b </w:t>
            </w:r>
            <w:r w:rsidRPr="00C46679">
              <w:rPr>
                <w:rFonts w:asciiTheme="majorHAnsi" w:hAnsiTheme="majorHAnsi" w:cs="¿ãàˇø^€’'1"/>
                <w:sz w:val="25"/>
                <w:szCs w:val="25"/>
              </w:rPr>
              <w:t xml:space="preserve">≠ </w:t>
            </w:r>
            <w:r w:rsidRPr="00C46679">
              <w:rPr>
                <w:rFonts w:asciiTheme="majorHAnsi" w:hAnsiTheme="majorHAnsi" w:cs="Times New Roman"/>
                <w:sz w:val="25"/>
                <w:szCs w:val="25"/>
              </w:rPr>
              <w:t>0, and use rate language in the context of a ratio relationship. For example, “This recipe has a ratio of 3 cups of flour to 4 cups of sugar, so there is 3/4 cup of flour for each cup of sugar.” “We paid $75 for 15 hamburgers, which is a rate of $5 per hamburger.”</w:t>
            </w:r>
          </w:p>
        </w:tc>
        <w:tc>
          <w:tcPr>
            <w:tcW w:w="5868" w:type="dxa"/>
          </w:tcPr>
          <w:p w14:paraId="2E1D1EA6" w14:textId="77777777" w:rsidR="005B0206" w:rsidRPr="00C46679" w:rsidRDefault="00E26C0A">
            <w:pPr>
              <w:rPr>
                <w:rFonts w:asciiTheme="majorHAnsi" w:hAnsiTheme="majorHAnsi" w:cs="Times New Roman"/>
                <w:sz w:val="25"/>
                <w:szCs w:val="25"/>
              </w:rPr>
            </w:pPr>
            <w:r w:rsidRPr="00C46679">
              <w:rPr>
                <w:rFonts w:asciiTheme="majorHAnsi" w:hAnsiTheme="majorHAnsi" w:cs="Times New Roman"/>
                <w:sz w:val="25"/>
                <w:szCs w:val="25"/>
              </w:rPr>
              <w:t>Use ratio and rate reasoning to solve real-world and mathematical problems, e.g., by reasoning about tables of equivalent ratios, tape diagrams, double number line diagrams, or equations.</w:t>
            </w:r>
          </w:p>
        </w:tc>
      </w:tr>
      <w:tr w:rsidR="00375EAD" w:rsidRPr="00C46679" w14:paraId="57F7E236" w14:textId="77777777" w:rsidTr="00E37DB1">
        <w:tc>
          <w:tcPr>
            <w:tcW w:w="5148" w:type="dxa"/>
          </w:tcPr>
          <w:p w14:paraId="28039601" w14:textId="77777777" w:rsidR="00375EAD" w:rsidRPr="00C46679" w:rsidRDefault="00375EAD">
            <w:pPr>
              <w:rPr>
                <w:rFonts w:asciiTheme="majorHAnsi" w:hAnsiTheme="majorHAnsi" w:cs="Times New Roman"/>
                <w:sz w:val="25"/>
                <w:szCs w:val="25"/>
              </w:rPr>
            </w:pPr>
            <w:r w:rsidRPr="00C46679">
              <w:rPr>
                <w:rFonts w:asciiTheme="majorHAnsi" w:hAnsiTheme="majorHAnsi" w:cs="Times New Roman"/>
                <w:sz w:val="25"/>
                <w:szCs w:val="25"/>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c>
          <w:tcPr>
            <w:tcW w:w="5868" w:type="dxa"/>
          </w:tcPr>
          <w:p w14:paraId="37095664" w14:textId="77777777" w:rsidR="00E37DB1" w:rsidRPr="00C46679" w:rsidRDefault="00375EAD" w:rsidP="00E37DB1">
            <w:pPr>
              <w:rPr>
                <w:rFonts w:asciiTheme="majorHAnsi" w:hAnsiTheme="majorHAnsi" w:cs="Times New Roman"/>
                <w:sz w:val="25"/>
                <w:szCs w:val="25"/>
              </w:rPr>
            </w:pPr>
            <w:r w:rsidRPr="00C46679">
              <w:rPr>
                <w:rFonts w:asciiTheme="majorHAnsi" w:hAnsiTheme="majorHAnsi" w:cs="Times New Roman"/>
                <w:sz w:val="25"/>
                <w:szCs w:val="25"/>
              </w:rPr>
              <w:t>Recognize and represent proportional relationships between quantities.</w:t>
            </w:r>
            <w:r w:rsidR="00E37DB1" w:rsidRPr="00C46679">
              <w:rPr>
                <w:rFonts w:asciiTheme="majorHAnsi" w:hAnsiTheme="majorHAnsi" w:cs="Times New Roman"/>
                <w:sz w:val="25"/>
                <w:szCs w:val="25"/>
              </w:rPr>
              <w:t xml:space="preserve"> </w:t>
            </w:r>
            <w:r w:rsidRPr="00C46679">
              <w:rPr>
                <w:rFonts w:asciiTheme="majorHAnsi" w:hAnsiTheme="majorHAnsi" w:cs="Times New Roman"/>
                <w:sz w:val="25"/>
                <w:szCs w:val="25"/>
              </w:rPr>
              <w:t>Decide whether two quantities are in a proportional relationship, e.g., by testing for equivalent ratios in a table or graphing on a coordinate plane and observing whether the graph is a straight line through the origin.</w:t>
            </w:r>
          </w:p>
          <w:p w14:paraId="6114045A" w14:textId="1A77C533" w:rsidR="00375EAD" w:rsidRPr="00C46679" w:rsidRDefault="00375EAD" w:rsidP="00E26C0A">
            <w:pPr>
              <w:rPr>
                <w:rFonts w:asciiTheme="majorHAnsi" w:hAnsiTheme="majorHAnsi" w:cs="Times New Roman"/>
                <w:sz w:val="25"/>
                <w:szCs w:val="25"/>
              </w:rPr>
            </w:pPr>
          </w:p>
        </w:tc>
      </w:tr>
      <w:tr w:rsidR="00E37DB1" w:rsidRPr="00C46679" w14:paraId="1D9F50A2" w14:textId="77777777" w:rsidTr="00E37DB1">
        <w:tc>
          <w:tcPr>
            <w:tcW w:w="5148" w:type="dxa"/>
          </w:tcPr>
          <w:p w14:paraId="3290C1A5" w14:textId="0FDD0CC3" w:rsidR="00E37DB1" w:rsidRPr="00C46679" w:rsidRDefault="00E37DB1">
            <w:pPr>
              <w:rPr>
                <w:rFonts w:asciiTheme="majorHAnsi" w:hAnsiTheme="majorHAnsi" w:cs="Times New Roman"/>
                <w:sz w:val="25"/>
                <w:szCs w:val="25"/>
              </w:rPr>
            </w:pPr>
            <w:r w:rsidRPr="00C46679">
              <w:rPr>
                <w:rFonts w:asciiTheme="majorHAnsi" w:hAnsiTheme="majorHAnsi" w:cs="Times New Roman"/>
                <w:sz w:val="25"/>
                <w:szCs w:val="25"/>
              </w:rPr>
              <w:t>Identify the constant of proportionality (unit rate) in tables, graphs, equations, diagrams, and verbal descriptions of proportional relationships.</w:t>
            </w:r>
          </w:p>
        </w:tc>
        <w:tc>
          <w:tcPr>
            <w:tcW w:w="5868" w:type="dxa"/>
          </w:tcPr>
          <w:p w14:paraId="5CD16858" w14:textId="77777777" w:rsidR="00E37DB1" w:rsidRPr="00C46679" w:rsidRDefault="00E37DB1" w:rsidP="00E37DB1">
            <w:pPr>
              <w:widowControl w:val="0"/>
              <w:autoSpaceDE w:val="0"/>
              <w:autoSpaceDN w:val="0"/>
              <w:adjustRightInd w:val="0"/>
              <w:rPr>
                <w:rFonts w:asciiTheme="majorHAnsi" w:hAnsiTheme="majorHAnsi" w:cs="Times New Roman"/>
                <w:sz w:val="25"/>
                <w:szCs w:val="25"/>
              </w:rPr>
            </w:pPr>
            <w:r w:rsidRPr="00C46679">
              <w:rPr>
                <w:rFonts w:asciiTheme="majorHAnsi" w:hAnsiTheme="majorHAnsi" w:cs="Times New Roman"/>
                <w:sz w:val="25"/>
                <w:szCs w:val="25"/>
              </w:rPr>
              <w:t>Represent proportional relationships by equations. For example, if total cost t is proportional to the number n of items purchased at a constant price p, the relationship between the total cost and the number of items can be expressed as t=</w:t>
            </w:r>
            <w:proofErr w:type="spellStart"/>
            <w:r w:rsidRPr="00C46679">
              <w:rPr>
                <w:rFonts w:asciiTheme="majorHAnsi" w:hAnsiTheme="majorHAnsi" w:cs="Times New Roman"/>
                <w:sz w:val="25"/>
                <w:szCs w:val="25"/>
              </w:rPr>
              <w:t>pn</w:t>
            </w:r>
            <w:proofErr w:type="spellEnd"/>
            <w:r w:rsidRPr="00C46679">
              <w:rPr>
                <w:rFonts w:asciiTheme="majorHAnsi" w:hAnsiTheme="majorHAnsi" w:cs="Times New Roman"/>
                <w:sz w:val="25"/>
                <w:szCs w:val="25"/>
              </w:rPr>
              <w:t>.</w:t>
            </w:r>
          </w:p>
          <w:p w14:paraId="7661B666" w14:textId="77777777" w:rsidR="00E37DB1" w:rsidRPr="00C46679" w:rsidRDefault="00E37DB1" w:rsidP="00E37DB1">
            <w:pPr>
              <w:rPr>
                <w:rFonts w:asciiTheme="majorHAnsi" w:hAnsiTheme="majorHAnsi" w:cs="Times New Roman"/>
                <w:sz w:val="25"/>
                <w:szCs w:val="25"/>
              </w:rPr>
            </w:pPr>
          </w:p>
        </w:tc>
      </w:tr>
      <w:tr w:rsidR="00E37DB1" w:rsidRPr="00C46679" w14:paraId="7DF56A97" w14:textId="77777777" w:rsidTr="00E37DB1">
        <w:tc>
          <w:tcPr>
            <w:tcW w:w="5148" w:type="dxa"/>
          </w:tcPr>
          <w:p w14:paraId="6D73D5C6" w14:textId="77777777" w:rsidR="00E37DB1" w:rsidRPr="00C46679" w:rsidRDefault="00E37DB1" w:rsidP="00E37DB1">
            <w:pPr>
              <w:rPr>
                <w:rFonts w:asciiTheme="majorHAnsi" w:hAnsiTheme="majorHAnsi" w:cs="Times New Roman"/>
                <w:sz w:val="25"/>
                <w:szCs w:val="25"/>
              </w:rPr>
            </w:pPr>
            <w:r w:rsidRPr="00C46679">
              <w:rPr>
                <w:rFonts w:asciiTheme="majorHAnsi" w:hAnsiTheme="majorHAnsi" w:cs="Times New Roman"/>
                <w:sz w:val="25"/>
                <w:szCs w:val="25"/>
              </w:rPr>
              <w:t>Explain what a point (x, y) on the graph of a proportional relationship means in terms of the situation, with special attention to the points (0, 0) and (1, r) where r is the unit rate.</w:t>
            </w:r>
          </w:p>
          <w:p w14:paraId="3481179A" w14:textId="4B072DC6" w:rsidR="00E37DB1" w:rsidRPr="00C46679" w:rsidRDefault="00E37DB1" w:rsidP="00E37DB1">
            <w:pPr>
              <w:rPr>
                <w:rFonts w:asciiTheme="majorHAnsi" w:hAnsiTheme="majorHAnsi" w:cs="Times New Roman"/>
                <w:sz w:val="25"/>
                <w:szCs w:val="25"/>
              </w:rPr>
            </w:pPr>
          </w:p>
        </w:tc>
        <w:tc>
          <w:tcPr>
            <w:tcW w:w="5868" w:type="dxa"/>
          </w:tcPr>
          <w:p w14:paraId="577350F3" w14:textId="77777777" w:rsidR="00E37DB1" w:rsidRPr="00C46679" w:rsidRDefault="00E37DB1" w:rsidP="00E37DB1">
            <w:pPr>
              <w:widowControl w:val="0"/>
              <w:autoSpaceDE w:val="0"/>
              <w:autoSpaceDN w:val="0"/>
              <w:adjustRightInd w:val="0"/>
              <w:rPr>
                <w:rFonts w:asciiTheme="majorHAnsi" w:hAnsiTheme="majorHAnsi" w:cs="Times New Roman"/>
                <w:sz w:val="25"/>
                <w:szCs w:val="25"/>
              </w:rPr>
            </w:pPr>
          </w:p>
        </w:tc>
      </w:tr>
    </w:tbl>
    <w:p w14:paraId="78279ADB" w14:textId="789E590E" w:rsidR="00C74E0B" w:rsidRDefault="00C74E0B">
      <w:pPr>
        <w:rPr>
          <w:rFonts w:asciiTheme="majorHAnsi" w:hAnsiTheme="majorHAnsi" w:cs="Times New Roman"/>
          <w:sz w:val="22"/>
          <w:szCs w:val="22"/>
        </w:rPr>
      </w:pPr>
    </w:p>
    <w:sectPr w:rsidR="00C74E0B" w:rsidSect="005B020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8561B" w14:textId="77777777" w:rsidR="00251972" w:rsidRDefault="00251972" w:rsidP="00251972">
      <w:r>
        <w:separator/>
      </w:r>
    </w:p>
  </w:endnote>
  <w:endnote w:type="continuationSeparator" w:id="0">
    <w:p w14:paraId="4AC80631" w14:textId="77777777" w:rsidR="00251972" w:rsidRDefault="00251972" w:rsidP="0025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ãàˇø^€’'1">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C917" w14:textId="77777777" w:rsidR="00251972" w:rsidRPr="00251972" w:rsidRDefault="00251972" w:rsidP="00251972">
    <w:pPr>
      <w:pStyle w:val="Header"/>
      <w:rPr>
        <w:sz w:val="20"/>
        <w:szCs w:val="20"/>
      </w:rPr>
    </w:pPr>
    <w:r w:rsidRPr="00251972">
      <w:rPr>
        <w:sz w:val="20"/>
        <w:szCs w:val="20"/>
      </w:rPr>
      <w:t>RAMP-A April 18, 2014</w:t>
    </w:r>
  </w:p>
  <w:p w14:paraId="4D9A2DBD" w14:textId="0589F7BC" w:rsidR="00251972" w:rsidRDefault="00C46679">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00C69" w14:textId="77777777" w:rsidR="00251972" w:rsidRDefault="00251972" w:rsidP="00251972">
      <w:r>
        <w:separator/>
      </w:r>
    </w:p>
  </w:footnote>
  <w:footnote w:type="continuationSeparator" w:id="0">
    <w:p w14:paraId="7CF63F38" w14:textId="77777777" w:rsidR="00251972" w:rsidRDefault="00251972" w:rsidP="002519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1E55" w14:textId="69D9ED39" w:rsidR="00C46679" w:rsidRPr="00C46679" w:rsidRDefault="00C46679" w:rsidP="00C46679">
    <w:pPr>
      <w:pStyle w:val="Header"/>
      <w:jc w:val="center"/>
      <w:rPr>
        <w:b/>
      </w:rPr>
    </w:pPr>
    <w:r w:rsidRPr="00C46679">
      <w:rPr>
        <w:b/>
      </w:rPr>
      <w:t>Coherence of Rate of Change (Facilitator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5ED"/>
    <w:multiLevelType w:val="hybridMultilevel"/>
    <w:tmpl w:val="84DAF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8F"/>
    <w:rsid w:val="00084777"/>
    <w:rsid w:val="00251972"/>
    <w:rsid w:val="00253F09"/>
    <w:rsid w:val="002E298A"/>
    <w:rsid w:val="0035538F"/>
    <w:rsid w:val="00375EAD"/>
    <w:rsid w:val="003F0205"/>
    <w:rsid w:val="00426E1E"/>
    <w:rsid w:val="00455D08"/>
    <w:rsid w:val="00503A3E"/>
    <w:rsid w:val="005B0206"/>
    <w:rsid w:val="005E735C"/>
    <w:rsid w:val="00621B50"/>
    <w:rsid w:val="00671F1B"/>
    <w:rsid w:val="008474BB"/>
    <w:rsid w:val="009E1E4B"/>
    <w:rsid w:val="00A754CE"/>
    <w:rsid w:val="00BA0DC0"/>
    <w:rsid w:val="00C069F2"/>
    <w:rsid w:val="00C46679"/>
    <w:rsid w:val="00C7126D"/>
    <w:rsid w:val="00C74E0B"/>
    <w:rsid w:val="00D64EC8"/>
    <w:rsid w:val="00E2628F"/>
    <w:rsid w:val="00E26C0A"/>
    <w:rsid w:val="00E37DB1"/>
    <w:rsid w:val="00F61770"/>
    <w:rsid w:val="00F9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F5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C0A"/>
    <w:pPr>
      <w:ind w:left="720"/>
      <w:contextualSpacing/>
    </w:pPr>
  </w:style>
  <w:style w:type="paragraph" w:styleId="Header">
    <w:name w:val="header"/>
    <w:basedOn w:val="Normal"/>
    <w:link w:val="HeaderChar"/>
    <w:uiPriority w:val="99"/>
    <w:unhideWhenUsed/>
    <w:rsid w:val="00251972"/>
    <w:pPr>
      <w:tabs>
        <w:tab w:val="center" w:pos="4320"/>
        <w:tab w:val="right" w:pos="8640"/>
      </w:tabs>
    </w:pPr>
  </w:style>
  <w:style w:type="character" w:customStyle="1" w:styleId="HeaderChar">
    <w:name w:val="Header Char"/>
    <w:basedOn w:val="DefaultParagraphFont"/>
    <w:link w:val="Header"/>
    <w:uiPriority w:val="99"/>
    <w:rsid w:val="00251972"/>
  </w:style>
  <w:style w:type="paragraph" w:styleId="Footer">
    <w:name w:val="footer"/>
    <w:basedOn w:val="Normal"/>
    <w:link w:val="FooterChar"/>
    <w:uiPriority w:val="99"/>
    <w:unhideWhenUsed/>
    <w:rsid w:val="00251972"/>
    <w:pPr>
      <w:tabs>
        <w:tab w:val="center" w:pos="4320"/>
        <w:tab w:val="right" w:pos="8640"/>
      </w:tabs>
    </w:pPr>
  </w:style>
  <w:style w:type="character" w:customStyle="1" w:styleId="FooterChar">
    <w:name w:val="Footer Char"/>
    <w:basedOn w:val="DefaultParagraphFont"/>
    <w:link w:val="Footer"/>
    <w:uiPriority w:val="99"/>
    <w:rsid w:val="00251972"/>
  </w:style>
  <w:style w:type="character" w:styleId="Hyperlink">
    <w:name w:val="Hyperlink"/>
    <w:basedOn w:val="DefaultParagraphFont"/>
    <w:uiPriority w:val="99"/>
    <w:semiHidden/>
    <w:unhideWhenUsed/>
    <w:rsid w:val="00C466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C0A"/>
    <w:pPr>
      <w:ind w:left="720"/>
      <w:contextualSpacing/>
    </w:pPr>
  </w:style>
  <w:style w:type="paragraph" w:styleId="Header">
    <w:name w:val="header"/>
    <w:basedOn w:val="Normal"/>
    <w:link w:val="HeaderChar"/>
    <w:uiPriority w:val="99"/>
    <w:unhideWhenUsed/>
    <w:rsid w:val="00251972"/>
    <w:pPr>
      <w:tabs>
        <w:tab w:val="center" w:pos="4320"/>
        <w:tab w:val="right" w:pos="8640"/>
      </w:tabs>
    </w:pPr>
  </w:style>
  <w:style w:type="character" w:customStyle="1" w:styleId="HeaderChar">
    <w:name w:val="Header Char"/>
    <w:basedOn w:val="DefaultParagraphFont"/>
    <w:link w:val="Header"/>
    <w:uiPriority w:val="99"/>
    <w:rsid w:val="00251972"/>
  </w:style>
  <w:style w:type="paragraph" w:styleId="Footer">
    <w:name w:val="footer"/>
    <w:basedOn w:val="Normal"/>
    <w:link w:val="FooterChar"/>
    <w:uiPriority w:val="99"/>
    <w:unhideWhenUsed/>
    <w:rsid w:val="00251972"/>
    <w:pPr>
      <w:tabs>
        <w:tab w:val="center" w:pos="4320"/>
        <w:tab w:val="right" w:pos="8640"/>
      </w:tabs>
    </w:pPr>
  </w:style>
  <w:style w:type="character" w:customStyle="1" w:styleId="FooterChar">
    <w:name w:val="Footer Char"/>
    <w:basedOn w:val="DefaultParagraphFont"/>
    <w:link w:val="Footer"/>
    <w:uiPriority w:val="99"/>
    <w:rsid w:val="00251972"/>
  </w:style>
  <w:style w:type="character" w:styleId="Hyperlink">
    <w:name w:val="Hyperlink"/>
    <w:basedOn w:val="DefaultParagraphFont"/>
    <w:uiPriority w:val="99"/>
    <w:semiHidden/>
    <w:unhideWhenUsed/>
    <w:rsid w:val="00C46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1133</Words>
  <Characters>5926</Characters>
  <Application>Microsoft Macintosh Word</Application>
  <DocSecurity>0</DocSecurity>
  <Lines>118</Lines>
  <Paragraphs>40</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5</cp:revision>
  <dcterms:created xsi:type="dcterms:W3CDTF">2015-08-31T13:40:00Z</dcterms:created>
  <dcterms:modified xsi:type="dcterms:W3CDTF">2015-08-31T13:46:00Z</dcterms:modified>
</cp:coreProperties>
</file>