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8E6FF" w14:textId="2BF33064" w:rsidR="00E42B56" w:rsidRPr="008E5382" w:rsidRDefault="00E42B56" w:rsidP="005D77BE">
      <w:pPr>
        <w:rPr>
          <w:b/>
        </w:rPr>
      </w:pPr>
      <w:r>
        <w:rPr>
          <w:b/>
        </w:rPr>
        <w:t>Theme:</w:t>
      </w:r>
      <w:r w:rsidR="008E5382">
        <w:rPr>
          <w:b/>
        </w:rPr>
        <w:t xml:space="preserve"> </w:t>
      </w:r>
      <w:r w:rsidR="008E5382" w:rsidRPr="008E5382">
        <w:rPr>
          <w:rFonts w:ascii="Calibri" w:hAnsi="Calibri" w:cs="Calibri"/>
          <w:i/>
          <w:iCs/>
        </w:rPr>
        <w:t>Continuing our professional learning. </w:t>
      </w:r>
    </w:p>
    <w:p w14:paraId="390954B7" w14:textId="708292EF" w:rsidR="005D77BE" w:rsidRDefault="000648F2" w:rsidP="005D77BE">
      <w:r w:rsidRPr="00A51DA7">
        <w:rPr>
          <w:b/>
        </w:rPr>
        <w:t>Goal</w:t>
      </w:r>
      <w:r w:rsidR="00E42B56">
        <w:rPr>
          <w:b/>
        </w:rPr>
        <w:t>s</w:t>
      </w:r>
      <w:r>
        <w:t xml:space="preserve">: </w:t>
      </w:r>
      <w:r w:rsidR="005D77BE">
        <w:t>Plan to continue our learning</w:t>
      </w:r>
      <w:r w:rsidR="003025F9">
        <w:t>, revisit and connect ideas from the last three years, plan to use what we’ve learned.</w:t>
      </w:r>
    </w:p>
    <w:p w14:paraId="46F11D84" w14:textId="4E3004DB" w:rsidR="009C2E95" w:rsidRDefault="00E179F8">
      <w:r>
        <w:t>(see end of document for email draft to teachers)</w:t>
      </w:r>
      <w:r w:rsidR="00725923">
        <w:br/>
      </w:r>
      <w:bookmarkStart w:id="0" w:name="_GoBack"/>
      <w:bookmarkEnd w:id="0"/>
    </w:p>
    <w:tbl>
      <w:tblPr>
        <w:tblStyle w:val="TableGrid"/>
        <w:tblW w:w="0" w:type="auto"/>
        <w:tblLook w:val="04A0" w:firstRow="1" w:lastRow="0" w:firstColumn="1" w:lastColumn="0" w:noHBand="0" w:noVBand="1"/>
      </w:tblPr>
      <w:tblGrid>
        <w:gridCol w:w="1908"/>
        <w:gridCol w:w="1890"/>
        <w:gridCol w:w="8010"/>
        <w:gridCol w:w="2808"/>
      </w:tblGrid>
      <w:tr w:rsidR="00E7302D" w14:paraId="10F42992" w14:textId="77777777" w:rsidTr="113AF797">
        <w:tc>
          <w:tcPr>
            <w:tcW w:w="14616" w:type="dxa"/>
            <w:gridSpan w:val="4"/>
          </w:tcPr>
          <w:p w14:paraId="0E1684DF" w14:textId="7F15CD6C" w:rsidR="00E7302D" w:rsidRPr="00E7302D" w:rsidRDefault="005D77BE" w:rsidP="00E7302D">
            <w:pPr>
              <w:rPr>
                <w:b/>
              </w:rPr>
            </w:pPr>
            <w:r>
              <w:rPr>
                <w:b/>
              </w:rPr>
              <w:t>Tuesday June 23</w:t>
            </w:r>
            <w:r w:rsidR="00E7302D">
              <w:rPr>
                <w:b/>
              </w:rPr>
              <w:t>, 2014</w:t>
            </w:r>
          </w:p>
        </w:tc>
      </w:tr>
      <w:tr w:rsidR="00E7302D" w14:paraId="3955D635" w14:textId="77777777" w:rsidTr="113AF797">
        <w:trPr>
          <w:trHeight w:val="576"/>
        </w:trPr>
        <w:tc>
          <w:tcPr>
            <w:tcW w:w="1908" w:type="dxa"/>
            <w:vAlign w:val="center"/>
          </w:tcPr>
          <w:p w14:paraId="01EB6F41" w14:textId="0B166C6C" w:rsidR="00E7302D" w:rsidRPr="00BC56B2" w:rsidRDefault="00E7302D" w:rsidP="00BC56B2">
            <w:pPr>
              <w:jc w:val="center"/>
              <w:rPr>
                <w:rFonts w:ascii="Adobe Caslon Pro Bold" w:hAnsi="Adobe Caslon Pro Bold"/>
              </w:rPr>
            </w:pPr>
            <w:r w:rsidRPr="00BC56B2">
              <w:rPr>
                <w:rFonts w:ascii="Adobe Caslon Pro Bold" w:hAnsi="Adobe Caslon Pro Bold"/>
              </w:rPr>
              <w:t>Time &amp; Groupings</w:t>
            </w:r>
          </w:p>
        </w:tc>
        <w:tc>
          <w:tcPr>
            <w:tcW w:w="1890" w:type="dxa"/>
            <w:vAlign w:val="center"/>
          </w:tcPr>
          <w:p w14:paraId="4017C058" w14:textId="764A186A" w:rsidR="00E7302D" w:rsidRPr="00BC56B2" w:rsidRDefault="00E7302D" w:rsidP="00BC56B2">
            <w:pPr>
              <w:jc w:val="center"/>
              <w:rPr>
                <w:rFonts w:ascii="Adobe Caslon Pro Bold" w:hAnsi="Adobe Caslon Pro Bold"/>
              </w:rPr>
            </w:pPr>
            <w:r w:rsidRPr="00BC56B2">
              <w:rPr>
                <w:rFonts w:ascii="Adobe Caslon Pro Bold" w:hAnsi="Adobe Caslon Pro Bold"/>
              </w:rPr>
              <w:t>Facilitators</w:t>
            </w:r>
          </w:p>
        </w:tc>
        <w:tc>
          <w:tcPr>
            <w:tcW w:w="8010" w:type="dxa"/>
            <w:vAlign w:val="center"/>
          </w:tcPr>
          <w:p w14:paraId="6A3ABE7E" w14:textId="139788A8" w:rsidR="00E7302D" w:rsidRPr="00BC56B2" w:rsidRDefault="00E7302D" w:rsidP="00BC56B2">
            <w:pPr>
              <w:jc w:val="center"/>
              <w:rPr>
                <w:rFonts w:ascii="Adobe Caslon Pro Bold" w:hAnsi="Adobe Caslon Pro Bold"/>
              </w:rPr>
            </w:pPr>
            <w:r w:rsidRPr="00BC56B2">
              <w:rPr>
                <w:rFonts w:ascii="Adobe Caslon Pro Bold" w:hAnsi="Adobe Caslon Pro Bold"/>
              </w:rPr>
              <w:t>Activity &amp; Purposes</w:t>
            </w:r>
          </w:p>
        </w:tc>
        <w:tc>
          <w:tcPr>
            <w:tcW w:w="2808" w:type="dxa"/>
            <w:vAlign w:val="center"/>
          </w:tcPr>
          <w:p w14:paraId="6AAAE666" w14:textId="3762491B" w:rsidR="00E7302D" w:rsidRPr="00BC56B2" w:rsidRDefault="00E7302D" w:rsidP="00BC56B2">
            <w:pPr>
              <w:jc w:val="center"/>
              <w:rPr>
                <w:rFonts w:ascii="Adobe Caslon Pro Bold" w:hAnsi="Adobe Caslon Pro Bold"/>
              </w:rPr>
            </w:pPr>
            <w:r w:rsidRPr="00BC56B2">
              <w:rPr>
                <w:rFonts w:ascii="Adobe Caslon Pro Bold" w:hAnsi="Adobe Caslon Pro Bold"/>
              </w:rPr>
              <w:t>Materials</w:t>
            </w:r>
          </w:p>
        </w:tc>
      </w:tr>
      <w:tr w:rsidR="00E7302D" w14:paraId="172D0C6B" w14:textId="77777777" w:rsidTr="113AF797">
        <w:tc>
          <w:tcPr>
            <w:tcW w:w="1908" w:type="dxa"/>
          </w:tcPr>
          <w:p w14:paraId="0C6A498D" w14:textId="22FF69F5" w:rsidR="00E7302D" w:rsidRDefault="00791E5D" w:rsidP="00E7302D">
            <w:r>
              <w:t>7:30-8:30</w:t>
            </w:r>
          </w:p>
          <w:p w14:paraId="2D079276" w14:textId="64946F0D" w:rsidR="001F6CC0" w:rsidRDefault="001F6CC0" w:rsidP="00E7302D">
            <w:r>
              <w:t>PLCs</w:t>
            </w:r>
          </w:p>
        </w:tc>
        <w:tc>
          <w:tcPr>
            <w:tcW w:w="1890" w:type="dxa"/>
          </w:tcPr>
          <w:p w14:paraId="168A7F3A" w14:textId="3084658C" w:rsidR="00E7302D" w:rsidRDefault="00296740" w:rsidP="00E7302D">
            <w:r>
              <w:t>Jackie</w:t>
            </w:r>
          </w:p>
        </w:tc>
        <w:tc>
          <w:tcPr>
            <w:tcW w:w="8010" w:type="dxa"/>
          </w:tcPr>
          <w:p w14:paraId="425681AA" w14:textId="3C98FCFB" w:rsidR="00E7302D" w:rsidRDefault="00E7302D" w:rsidP="00E7302D">
            <w:r>
              <w:t xml:space="preserve">Opening Introduction </w:t>
            </w:r>
          </w:p>
          <w:p w14:paraId="225E4AA8" w14:textId="0937FEFD" w:rsidR="008E5382" w:rsidRDefault="008E5382" w:rsidP="00E7302D">
            <w:r>
              <w:t xml:space="preserve">Goal: Discuss the </w:t>
            </w:r>
            <w:proofErr w:type="gramStart"/>
            <w:r>
              <w:t>three year</w:t>
            </w:r>
            <w:proofErr w:type="gramEnd"/>
            <w:r>
              <w:t xml:space="preserve"> trajectory we’ve been on and how it relates to their continued learning</w:t>
            </w:r>
            <w:r w:rsidR="00625F0B">
              <w:t>.</w:t>
            </w:r>
          </w:p>
          <w:p w14:paraId="5A3F9D0D" w14:textId="0276A8F7" w:rsidR="004B12C9" w:rsidRDefault="004B12C9" w:rsidP="00E7302D"/>
        </w:tc>
        <w:tc>
          <w:tcPr>
            <w:tcW w:w="2808" w:type="dxa"/>
          </w:tcPr>
          <w:p w14:paraId="457D4120" w14:textId="77777777" w:rsidR="00625F0B" w:rsidRDefault="00625F0B" w:rsidP="00E7302D">
            <w:r>
              <w:t>Reflection sheet</w:t>
            </w:r>
          </w:p>
          <w:p w14:paraId="5578D26A" w14:textId="751C2815" w:rsidR="001E3582" w:rsidRDefault="001E3582" w:rsidP="00E7302D">
            <w:r>
              <w:t>“Best Practices” article</w:t>
            </w:r>
          </w:p>
        </w:tc>
      </w:tr>
      <w:tr w:rsidR="00E7302D" w14:paraId="348D5CD2" w14:textId="77777777" w:rsidTr="113AF797">
        <w:tc>
          <w:tcPr>
            <w:tcW w:w="1908" w:type="dxa"/>
          </w:tcPr>
          <w:p w14:paraId="36422B88" w14:textId="142F6B50" w:rsidR="00E7302D" w:rsidRDefault="00791E5D" w:rsidP="00E7302D">
            <w:r>
              <w:t>8:30</w:t>
            </w:r>
            <w:r w:rsidR="00947A2E">
              <w:t>-9:30</w:t>
            </w:r>
          </w:p>
        </w:tc>
        <w:tc>
          <w:tcPr>
            <w:tcW w:w="1890" w:type="dxa"/>
          </w:tcPr>
          <w:p w14:paraId="238CBEE6" w14:textId="62386CE5" w:rsidR="00E7302D" w:rsidRDefault="00296740" w:rsidP="005D77BE">
            <w:r>
              <w:t>Scott</w:t>
            </w:r>
          </w:p>
        </w:tc>
        <w:tc>
          <w:tcPr>
            <w:tcW w:w="8010" w:type="dxa"/>
          </w:tcPr>
          <w:p w14:paraId="698443C3" w14:textId="1C65D720" w:rsidR="00291580" w:rsidRPr="00A80177" w:rsidRDefault="00771D84" w:rsidP="00771D84">
            <w:r>
              <w:t>Rich task: Bob and Mike</w:t>
            </w:r>
          </w:p>
        </w:tc>
        <w:tc>
          <w:tcPr>
            <w:tcW w:w="2808" w:type="dxa"/>
          </w:tcPr>
          <w:p w14:paraId="6795B910" w14:textId="4BEC50D4" w:rsidR="00E7302D" w:rsidRDefault="113AF797" w:rsidP="00E7302D">
            <w:r>
              <w:t>Bob and Mike Task</w:t>
            </w:r>
          </w:p>
          <w:p w14:paraId="12287140" w14:textId="4B19EFE5" w:rsidR="00E7302D" w:rsidRDefault="113AF797" w:rsidP="113AF797">
            <w:r>
              <w:t>Geometry version</w:t>
            </w:r>
          </w:p>
        </w:tc>
      </w:tr>
      <w:tr w:rsidR="00947A2E" w14:paraId="300100DD" w14:textId="77777777" w:rsidTr="113AF797">
        <w:tc>
          <w:tcPr>
            <w:tcW w:w="1908" w:type="dxa"/>
          </w:tcPr>
          <w:p w14:paraId="04087D00" w14:textId="318ADFB3" w:rsidR="00947A2E" w:rsidRDefault="00947A2E" w:rsidP="00E7302D">
            <w:r>
              <w:t>9:30-9:45</w:t>
            </w:r>
          </w:p>
        </w:tc>
        <w:tc>
          <w:tcPr>
            <w:tcW w:w="1890" w:type="dxa"/>
          </w:tcPr>
          <w:p w14:paraId="54B0191A" w14:textId="37B49F75" w:rsidR="00947A2E" w:rsidRDefault="00947A2E" w:rsidP="00E7302D">
            <w:r>
              <w:t>Break</w:t>
            </w:r>
          </w:p>
        </w:tc>
        <w:tc>
          <w:tcPr>
            <w:tcW w:w="8010" w:type="dxa"/>
          </w:tcPr>
          <w:p w14:paraId="02BFEBD1" w14:textId="77777777" w:rsidR="00947A2E" w:rsidRDefault="00947A2E" w:rsidP="00E7302D"/>
        </w:tc>
        <w:tc>
          <w:tcPr>
            <w:tcW w:w="2808" w:type="dxa"/>
          </w:tcPr>
          <w:p w14:paraId="17C65D96" w14:textId="18329105" w:rsidR="00947A2E" w:rsidRDefault="00947A2E" w:rsidP="00E7302D">
            <w:r>
              <w:t>Snacks</w:t>
            </w:r>
          </w:p>
        </w:tc>
      </w:tr>
      <w:tr w:rsidR="00E7302D" w14:paraId="18372749" w14:textId="77777777" w:rsidTr="113AF797">
        <w:tc>
          <w:tcPr>
            <w:tcW w:w="1908" w:type="dxa"/>
          </w:tcPr>
          <w:p w14:paraId="2D7534D8" w14:textId="4AF4626D" w:rsidR="00E7302D" w:rsidRDefault="007E55AC" w:rsidP="00E7302D">
            <w:r>
              <w:t>9:45-11:30</w:t>
            </w:r>
          </w:p>
          <w:p w14:paraId="220CC411" w14:textId="69A89A1A" w:rsidR="001F6CC0" w:rsidRDefault="003025F9" w:rsidP="00E7302D">
            <w:r>
              <w:t>CFs</w:t>
            </w:r>
          </w:p>
        </w:tc>
        <w:tc>
          <w:tcPr>
            <w:tcW w:w="1890" w:type="dxa"/>
          </w:tcPr>
          <w:p w14:paraId="5ECA742D" w14:textId="7C8F818C" w:rsidR="00E7302D" w:rsidRDefault="002407A8" w:rsidP="00E7302D">
            <w:r>
              <w:t>Jackie</w:t>
            </w:r>
          </w:p>
        </w:tc>
        <w:tc>
          <w:tcPr>
            <w:tcW w:w="8010" w:type="dxa"/>
          </w:tcPr>
          <w:p w14:paraId="38D300AC" w14:textId="77777777" w:rsidR="005253A9" w:rsidRDefault="00A225CA" w:rsidP="00A225CA">
            <w:r>
              <w:t>Card Sort: Statistics</w:t>
            </w:r>
            <w:r w:rsidR="007B5884">
              <w:t xml:space="preserve"> (</w:t>
            </w:r>
            <w:r w:rsidR="0000362F">
              <w:t>Emphasis and reflection on the SMP.</w:t>
            </w:r>
            <w:r w:rsidR="007B5884">
              <w:t>)</w:t>
            </w:r>
          </w:p>
          <w:p w14:paraId="17D7BE70" w14:textId="0D4396F3" w:rsidR="00A225CA" w:rsidRDefault="00A225CA" w:rsidP="00A225CA">
            <w:r>
              <w:t xml:space="preserve">Goals: </w:t>
            </w:r>
            <w:r w:rsidR="006C29EF">
              <w:t xml:space="preserve">Do and examine a card sort task </w:t>
            </w:r>
            <w:r w:rsidR="00B009AC">
              <w:t xml:space="preserve">(Concert Tickets) </w:t>
            </w:r>
            <w:r w:rsidR="006C29EF">
              <w:t>and the included questions to consider how the activity and the questions support students’ engagement in the SMPs, and consider how to further support students’ development of the SMP as they do the activity.</w:t>
            </w:r>
          </w:p>
        </w:tc>
        <w:tc>
          <w:tcPr>
            <w:tcW w:w="2808" w:type="dxa"/>
          </w:tcPr>
          <w:p w14:paraId="57419AB2" w14:textId="77777777" w:rsidR="007C33D0" w:rsidRDefault="00A225CA" w:rsidP="007C33D0">
            <w:r>
              <w:t>Cards</w:t>
            </w:r>
          </w:p>
          <w:p w14:paraId="4AB18B3B" w14:textId="31879103" w:rsidR="00A225CA" w:rsidRDefault="00A225CA" w:rsidP="007C33D0">
            <w:r>
              <w:t>Questions</w:t>
            </w:r>
          </w:p>
        </w:tc>
      </w:tr>
      <w:tr w:rsidR="00E7302D" w14:paraId="2672CC43" w14:textId="77777777" w:rsidTr="113AF797">
        <w:tc>
          <w:tcPr>
            <w:tcW w:w="1908" w:type="dxa"/>
          </w:tcPr>
          <w:p w14:paraId="5957E4DB" w14:textId="0AD892E2" w:rsidR="00E7302D" w:rsidRDefault="007E55AC" w:rsidP="00947A2E">
            <w:r>
              <w:t>11:30</w:t>
            </w:r>
            <w:r w:rsidR="00E7302D">
              <w:t>-</w:t>
            </w:r>
            <w:r w:rsidR="00947A2E">
              <w:t>1</w:t>
            </w:r>
            <w:r>
              <w:t>2:45</w:t>
            </w:r>
          </w:p>
        </w:tc>
        <w:tc>
          <w:tcPr>
            <w:tcW w:w="1890" w:type="dxa"/>
          </w:tcPr>
          <w:p w14:paraId="57D0CDF2" w14:textId="0079ADFC" w:rsidR="00BC56B2" w:rsidRDefault="00BC56B2" w:rsidP="00E7302D">
            <w:r>
              <w:t>Lunch</w:t>
            </w:r>
          </w:p>
          <w:p w14:paraId="1BF386AB" w14:textId="1CFC840E" w:rsidR="00BC56B2" w:rsidRDefault="00BC56B2" w:rsidP="005D77BE"/>
        </w:tc>
        <w:tc>
          <w:tcPr>
            <w:tcW w:w="8010" w:type="dxa"/>
          </w:tcPr>
          <w:p w14:paraId="660B2B41" w14:textId="77777777" w:rsidR="00371BC5" w:rsidRDefault="00AE2128" w:rsidP="0000362F">
            <w:r>
              <w:t>Time to work as a PLC</w:t>
            </w:r>
            <w:r w:rsidR="00EB3AA4">
              <w:t xml:space="preserve">: </w:t>
            </w:r>
            <w:r w:rsidR="0000362F">
              <w:t>R</w:t>
            </w:r>
            <w:r w:rsidR="00EB3AA4">
              <w:t xml:space="preserve">eflection tool that </w:t>
            </w:r>
            <w:r w:rsidR="0000362F">
              <w:t>asks them to</w:t>
            </w:r>
            <w:r w:rsidR="00EB3AA4">
              <w:t xml:space="preserve"> consider their plans in light of the goals of RAMP-A and what they have learned.</w:t>
            </w:r>
          </w:p>
          <w:p w14:paraId="6882112E" w14:textId="0A9BE45B" w:rsidR="001C0C1D" w:rsidRDefault="001C0C1D" w:rsidP="0000362F">
            <w:r>
              <w:t xml:space="preserve">Turn in a plan of how they are going to use this time each day. </w:t>
            </w:r>
          </w:p>
        </w:tc>
        <w:tc>
          <w:tcPr>
            <w:tcW w:w="2808" w:type="dxa"/>
          </w:tcPr>
          <w:p w14:paraId="60DA015A" w14:textId="19941C73" w:rsidR="00AA5BD0" w:rsidRDefault="001C0C1D" w:rsidP="00E7302D">
            <w:r>
              <w:t>Reporting sheet</w:t>
            </w:r>
          </w:p>
        </w:tc>
      </w:tr>
      <w:tr w:rsidR="00E7302D" w14:paraId="377E7145" w14:textId="77777777" w:rsidTr="113AF797">
        <w:tc>
          <w:tcPr>
            <w:tcW w:w="1908" w:type="dxa"/>
          </w:tcPr>
          <w:p w14:paraId="555AC5B4" w14:textId="04E1D235" w:rsidR="00E7302D" w:rsidRDefault="113AF797" w:rsidP="00BC56B2">
            <w:r>
              <w:t xml:space="preserve">12:45-2:00  </w:t>
            </w:r>
            <w:r w:rsidR="00947A2E">
              <w:br/>
            </w:r>
            <w:r>
              <w:t>PLCs</w:t>
            </w:r>
          </w:p>
        </w:tc>
        <w:tc>
          <w:tcPr>
            <w:tcW w:w="1890" w:type="dxa"/>
          </w:tcPr>
          <w:p w14:paraId="165F6761" w14:textId="4CB689F6" w:rsidR="00E7302D" w:rsidRDefault="007B5884" w:rsidP="00E7302D">
            <w:r>
              <w:t>Ja</w:t>
            </w:r>
            <w:r w:rsidR="0070283D">
              <w:t>ckie</w:t>
            </w:r>
          </w:p>
        </w:tc>
        <w:tc>
          <w:tcPr>
            <w:tcW w:w="8010" w:type="dxa"/>
          </w:tcPr>
          <w:p w14:paraId="07493186" w14:textId="13B3CC40" w:rsidR="00E7302D" w:rsidRDefault="113AF797" w:rsidP="00E7302D">
            <w:r>
              <w:t>Formative Assessment as an opportunity to learn</w:t>
            </w:r>
          </w:p>
          <w:p w14:paraId="650DB7AC" w14:textId="6CC594BD" w:rsidR="00E7302D" w:rsidRDefault="113AF797" w:rsidP="113AF797">
            <w:r>
              <w:t>Reflection on Goals of the grant: Content knowledge and SMP</w:t>
            </w:r>
          </w:p>
        </w:tc>
        <w:tc>
          <w:tcPr>
            <w:tcW w:w="2808" w:type="dxa"/>
          </w:tcPr>
          <w:p w14:paraId="44CC5E0D" w14:textId="0D5F8E07" w:rsidR="00075234" w:rsidRDefault="113AF797" w:rsidP="00E7302D">
            <w:r>
              <w:t>Poster paper</w:t>
            </w:r>
          </w:p>
          <w:p w14:paraId="5A4C2D9B" w14:textId="7CE8242F" w:rsidR="00075234" w:rsidRDefault="113AF797" w:rsidP="113AF797">
            <w:r>
              <w:t>Reflection handouts</w:t>
            </w:r>
          </w:p>
        </w:tc>
      </w:tr>
      <w:tr w:rsidR="00E7302D" w14:paraId="655ED18A" w14:textId="77777777" w:rsidTr="113AF797">
        <w:tc>
          <w:tcPr>
            <w:tcW w:w="1908" w:type="dxa"/>
          </w:tcPr>
          <w:p w14:paraId="66403D89" w14:textId="596AF8B0" w:rsidR="00E7302D" w:rsidRDefault="113AF797" w:rsidP="00DB5F20">
            <w:r>
              <w:t xml:space="preserve">2:00-3:00 </w:t>
            </w:r>
          </w:p>
          <w:p w14:paraId="795B4909" w14:textId="042CD76D" w:rsidR="007C7FAA" w:rsidRDefault="003025F9" w:rsidP="00DB5F20">
            <w:r>
              <w:t>CFs</w:t>
            </w:r>
          </w:p>
        </w:tc>
        <w:tc>
          <w:tcPr>
            <w:tcW w:w="1890" w:type="dxa"/>
          </w:tcPr>
          <w:p w14:paraId="3E0DD974" w14:textId="79BE03C1" w:rsidR="00E7302D" w:rsidRDefault="007E0DCC" w:rsidP="00E7302D">
            <w:r>
              <w:t>All</w:t>
            </w:r>
          </w:p>
        </w:tc>
        <w:tc>
          <w:tcPr>
            <w:tcW w:w="8010" w:type="dxa"/>
          </w:tcPr>
          <w:p w14:paraId="345C0DD5" w14:textId="66DDADEE" w:rsidR="00DD1B66" w:rsidRDefault="00094FE0" w:rsidP="009409EC">
            <w:pPr>
              <w:jc w:val="both"/>
            </w:pPr>
            <w:r>
              <w:t xml:space="preserve">Teacher sharing of ideas that they used this past year (their homework was to: </w:t>
            </w:r>
            <w:r w:rsidR="0085234E">
              <w:t>“Bring one math activity you did in your class that you thought was especially effective in helping students learn. Be ready to share how you used it and how students responded.”</w:t>
            </w:r>
          </w:p>
        </w:tc>
        <w:tc>
          <w:tcPr>
            <w:tcW w:w="2808" w:type="dxa"/>
          </w:tcPr>
          <w:p w14:paraId="4A8B8449" w14:textId="76A83204" w:rsidR="007A6BBD" w:rsidRDefault="007A6BBD" w:rsidP="00E7302D"/>
        </w:tc>
      </w:tr>
      <w:tr w:rsidR="00A527A6" w14:paraId="5CD89C18" w14:textId="77777777" w:rsidTr="113AF797">
        <w:tc>
          <w:tcPr>
            <w:tcW w:w="1908" w:type="dxa"/>
          </w:tcPr>
          <w:p w14:paraId="1D279142" w14:textId="470BA9B8" w:rsidR="00A527A6" w:rsidRDefault="0089334A" w:rsidP="00DB5F20">
            <w:r>
              <w:t>3:00-3:30</w:t>
            </w:r>
          </w:p>
        </w:tc>
        <w:tc>
          <w:tcPr>
            <w:tcW w:w="1890" w:type="dxa"/>
          </w:tcPr>
          <w:p w14:paraId="11FC65CC" w14:textId="09A2F2AF" w:rsidR="00A527A6" w:rsidRDefault="007E0DCC" w:rsidP="00E7302D">
            <w:r>
              <w:t>Scott</w:t>
            </w:r>
          </w:p>
        </w:tc>
        <w:tc>
          <w:tcPr>
            <w:tcW w:w="8010" w:type="dxa"/>
          </w:tcPr>
          <w:p w14:paraId="1ADA0E44" w14:textId="116D3ADE" w:rsidR="00A527A6" w:rsidRDefault="0089334A" w:rsidP="004B12C9">
            <w:pPr>
              <w:jc w:val="both"/>
            </w:pPr>
            <w:r>
              <w:t>Celebrations</w:t>
            </w:r>
            <w:r w:rsidR="00E92A35">
              <w:t xml:space="preserve"> and Day 1 evaluations</w:t>
            </w:r>
          </w:p>
        </w:tc>
        <w:tc>
          <w:tcPr>
            <w:tcW w:w="2808" w:type="dxa"/>
          </w:tcPr>
          <w:p w14:paraId="682EA804" w14:textId="77777777" w:rsidR="00E92A35" w:rsidRDefault="00E92A35" w:rsidP="00E7302D">
            <w:r>
              <w:t>Door prizes</w:t>
            </w:r>
          </w:p>
          <w:p w14:paraId="3A62014C" w14:textId="2678179D" w:rsidR="00A527A6" w:rsidRDefault="00E92A35" w:rsidP="00E7302D">
            <w:r>
              <w:t>Evaluations</w:t>
            </w:r>
          </w:p>
        </w:tc>
      </w:tr>
    </w:tbl>
    <w:p w14:paraId="0F4945E6" w14:textId="60F09451" w:rsidR="007C33D0" w:rsidRDefault="007C33D0"/>
    <w:p w14:paraId="1E8F1C25" w14:textId="77777777" w:rsidR="007C33D0" w:rsidRDefault="007C33D0">
      <w:r>
        <w:br w:type="page"/>
      </w:r>
    </w:p>
    <w:p w14:paraId="73369BAB" w14:textId="77777777" w:rsidR="00E7302D" w:rsidRDefault="00E7302D"/>
    <w:p w14:paraId="0F9F7F4B" w14:textId="77777777" w:rsidR="0078637F" w:rsidRDefault="0078637F"/>
    <w:tbl>
      <w:tblPr>
        <w:tblStyle w:val="TableGrid"/>
        <w:tblW w:w="0" w:type="auto"/>
        <w:tblLook w:val="04A0" w:firstRow="1" w:lastRow="0" w:firstColumn="1" w:lastColumn="0" w:noHBand="0" w:noVBand="1"/>
      </w:tblPr>
      <w:tblGrid>
        <w:gridCol w:w="1638"/>
        <w:gridCol w:w="1620"/>
        <w:gridCol w:w="8550"/>
        <w:gridCol w:w="2808"/>
      </w:tblGrid>
      <w:tr w:rsidR="00E7302D" w14:paraId="6B003DDD" w14:textId="77777777" w:rsidTr="113AF797">
        <w:tc>
          <w:tcPr>
            <w:tcW w:w="14616" w:type="dxa"/>
            <w:gridSpan w:val="4"/>
          </w:tcPr>
          <w:p w14:paraId="0EA1A9EA" w14:textId="63084321" w:rsidR="00E7302D" w:rsidRPr="00E7302D" w:rsidRDefault="008B7FE8" w:rsidP="00E7302D">
            <w:pPr>
              <w:rPr>
                <w:b/>
              </w:rPr>
            </w:pPr>
            <w:r>
              <w:rPr>
                <w:b/>
              </w:rPr>
              <w:t>Wednesday June 24</w:t>
            </w:r>
            <w:r w:rsidR="00E7302D">
              <w:rPr>
                <w:b/>
              </w:rPr>
              <w:t>, 2014</w:t>
            </w:r>
          </w:p>
        </w:tc>
      </w:tr>
      <w:tr w:rsidR="000B5F69" w14:paraId="2FF36E12" w14:textId="77777777" w:rsidTr="113AF797">
        <w:trPr>
          <w:trHeight w:val="432"/>
        </w:trPr>
        <w:tc>
          <w:tcPr>
            <w:tcW w:w="1638" w:type="dxa"/>
            <w:vAlign w:val="center"/>
          </w:tcPr>
          <w:p w14:paraId="0352288C" w14:textId="3FE85EA4" w:rsidR="000B5F69" w:rsidRDefault="000B5F69" w:rsidP="000B5F69">
            <w:pPr>
              <w:jc w:val="center"/>
            </w:pPr>
            <w:r w:rsidRPr="00BC56B2">
              <w:rPr>
                <w:rFonts w:ascii="Adobe Caslon Pro Bold" w:hAnsi="Adobe Caslon Pro Bold"/>
              </w:rPr>
              <w:t>Time &amp; Groupings</w:t>
            </w:r>
          </w:p>
        </w:tc>
        <w:tc>
          <w:tcPr>
            <w:tcW w:w="1620" w:type="dxa"/>
            <w:vAlign w:val="center"/>
          </w:tcPr>
          <w:p w14:paraId="01EA2DA6" w14:textId="60FDB596" w:rsidR="000B5F69" w:rsidRDefault="000B5F69" w:rsidP="000B5F69">
            <w:pPr>
              <w:jc w:val="center"/>
            </w:pPr>
            <w:r w:rsidRPr="00BC56B2">
              <w:rPr>
                <w:rFonts w:ascii="Adobe Caslon Pro Bold" w:hAnsi="Adobe Caslon Pro Bold"/>
              </w:rPr>
              <w:t>Facilitators</w:t>
            </w:r>
          </w:p>
        </w:tc>
        <w:tc>
          <w:tcPr>
            <w:tcW w:w="8550" w:type="dxa"/>
            <w:vAlign w:val="center"/>
          </w:tcPr>
          <w:p w14:paraId="0FE5E1EC" w14:textId="39E72543" w:rsidR="000B5F69" w:rsidRDefault="000B5F69" w:rsidP="000B5F69">
            <w:pPr>
              <w:jc w:val="center"/>
            </w:pPr>
            <w:r w:rsidRPr="00BC56B2">
              <w:rPr>
                <w:rFonts w:ascii="Adobe Caslon Pro Bold" w:hAnsi="Adobe Caslon Pro Bold"/>
              </w:rPr>
              <w:t>Activity &amp; Purposes</w:t>
            </w:r>
          </w:p>
        </w:tc>
        <w:tc>
          <w:tcPr>
            <w:tcW w:w="2808" w:type="dxa"/>
            <w:vAlign w:val="center"/>
          </w:tcPr>
          <w:p w14:paraId="0118D015" w14:textId="0F3D8EF4" w:rsidR="000B5F69" w:rsidRDefault="000B5F69" w:rsidP="000B5F69">
            <w:pPr>
              <w:jc w:val="center"/>
            </w:pPr>
            <w:r w:rsidRPr="00BC56B2">
              <w:rPr>
                <w:rFonts w:ascii="Adobe Caslon Pro Bold" w:hAnsi="Adobe Caslon Pro Bold"/>
              </w:rPr>
              <w:t>Materials</w:t>
            </w:r>
          </w:p>
        </w:tc>
      </w:tr>
      <w:tr w:rsidR="00E7302D" w14:paraId="6423EAA9" w14:textId="77777777" w:rsidTr="113AF797">
        <w:tc>
          <w:tcPr>
            <w:tcW w:w="1638" w:type="dxa"/>
          </w:tcPr>
          <w:p w14:paraId="30606110" w14:textId="3D037CED" w:rsidR="00E7302D" w:rsidRDefault="00196DD6" w:rsidP="00E7302D">
            <w:r>
              <w:t>7:30-8:00</w:t>
            </w:r>
          </w:p>
          <w:p w14:paraId="28D271EA" w14:textId="10462E8A" w:rsidR="00421292" w:rsidRDefault="00421292" w:rsidP="00E7302D"/>
        </w:tc>
        <w:tc>
          <w:tcPr>
            <w:tcW w:w="1620" w:type="dxa"/>
          </w:tcPr>
          <w:p w14:paraId="2C68F4D0" w14:textId="200A0983" w:rsidR="00E7302D" w:rsidRDefault="00196DD6" w:rsidP="00196DD6">
            <w:r>
              <w:t>Jackie</w:t>
            </w:r>
          </w:p>
        </w:tc>
        <w:tc>
          <w:tcPr>
            <w:tcW w:w="8550" w:type="dxa"/>
          </w:tcPr>
          <w:p w14:paraId="5184A6BE" w14:textId="6F598C59" w:rsidR="00E51D8C" w:rsidRDefault="00196DD6" w:rsidP="0061218E">
            <w:r>
              <w:t xml:space="preserve"> Revisiting Cognitive Demand </w:t>
            </w:r>
          </w:p>
        </w:tc>
        <w:tc>
          <w:tcPr>
            <w:tcW w:w="2808" w:type="dxa"/>
          </w:tcPr>
          <w:p w14:paraId="1622C4FB" w14:textId="77777777" w:rsidR="00E7302D" w:rsidRDefault="00D4322B" w:rsidP="00E7302D">
            <w:r>
              <w:t>Tasks,</w:t>
            </w:r>
          </w:p>
          <w:p w14:paraId="68FD9AAE" w14:textId="3ED0FC19" w:rsidR="00D4322B" w:rsidRDefault="00D4322B" w:rsidP="00E7302D">
            <w:r>
              <w:t>Posters</w:t>
            </w:r>
          </w:p>
        </w:tc>
      </w:tr>
      <w:tr w:rsidR="00196DD6" w14:paraId="5EB18458" w14:textId="77777777" w:rsidTr="113AF797">
        <w:tc>
          <w:tcPr>
            <w:tcW w:w="1638" w:type="dxa"/>
          </w:tcPr>
          <w:p w14:paraId="66C4D168" w14:textId="4EEB9571" w:rsidR="00196DD6" w:rsidRDefault="00196DD6" w:rsidP="00E7302D">
            <w:r>
              <w:t>8:00-9:30</w:t>
            </w:r>
          </w:p>
        </w:tc>
        <w:tc>
          <w:tcPr>
            <w:tcW w:w="1620" w:type="dxa"/>
          </w:tcPr>
          <w:p w14:paraId="27A26324" w14:textId="3C1B9831" w:rsidR="00196DD6" w:rsidRDefault="00196DD6" w:rsidP="009409EC">
            <w:r>
              <w:t>Janet</w:t>
            </w:r>
          </w:p>
        </w:tc>
        <w:tc>
          <w:tcPr>
            <w:tcW w:w="8550" w:type="dxa"/>
          </w:tcPr>
          <w:p w14:paraId="1BC2262F" w14:textId="5A639AA9" w:rsidR="00196DD6" w:rsidRDefault="113AF797" w:rsidP="113AF797">
            <w:pPr>
              <w:spacing w:line="0" w:lineRule="auto"/>
            </w:pPr>
            <w:r>
              <w:t>Turn any task into a rich task</w:t>
            </w:r>
          </w:p>
        </w:tc>
        <w:tc>
          <w:tcPr>
            <w:tcW w:w="2808" w:type="dxa"/>
          </w:tcPr>
          <w:p w14:paraId="023FA535" w14:textId="51981115" w:rsidR="00196DD6" w:rsidRDefault="113AF797" w:rsidP="00E7302D">
            <w:r>
              <w:t>Smith's handouts</w:t>
            </w:r>
          </w:p>
        </w:tc>
      </w:tr>
      <w:tr w:rsidR="00E7302D" w14:paraId="281F828A" w14:textId="77777777" w:rsidTr="113AF797">
        <w:tc>
          <w:tcPr>
            <w:tcW w:w="1638" w:type="dxa"/>
          </w:tcPr>
          <w:p w14:paraId="50EE5359" w14:textId="0DDCDC1A" w:rsidR="00E7302D" w:rsidRDefault="000B5F69" w:rsidP="00E7302D">
            <w:r>
              <w:t>9:30-9:45</w:t>
            </w:r>
          </w:p>
        </w:tc>
        <w:tc>
          <w:tcPr>
            <w:tcW w:w="1620" w:type="dxa"/>
          </w:tcPr>
          <w:p w14:paraId="62006422" w14:textId="31CEED34" w:rsidR="00E7302D" w:rsidRDefault="000B5F69" w:rsidP="00E7302D">
            <w:r>
              <w:t>Break</w:t>
            </w:r>
          </w:p>
        </w:tc>
        <w:tc>
          <w:tcPr>
            <w:tcW w:w="8550" w:type="dxa"/>
          </w:tcPr>
          <w:p w14:paraId="440E4E48" w14:textId="77777777" w:rsidR="00E7302D" w:rsidRDefault="00E7302D" w:rsidP="00E7302D"/>
        </w:tc>
        <w:tc>
          <w:tcPr>
            <w:tcW w:w="2808" w:type="dxa"/>
          </w:tcPr>
          <w:p w14:paraId="73DE0981" w14:textId="4D743DB1" w:rsidR="00E7302D" w:rsidRDefault="00A527A6" w:rsidP="00E7302D">
            <w:r>
              <w:t>S</w:t>
            </w:r>
            <w:r w:rsidR="000B5F69">
              <w:t>nacks</w:t>
            </w:r>
          </w:p>
        </w:tc>
      </w:tr>
      <w:tr w:rsidR="00E7302D" w14:paraId="7982D9A3" w14:textId="77777777" w:rsidTr="113AF797">
        <w:tc>
          <w:tcPr>
            <w:tcW w:w="1638" w:type="dxa"/>
          </w:tcPr>
          <w:p w14:paraId="2F0554D7" w14:textId="77777777" w:rsidR="00E7302D" w:rsidRDefault="000B5F69" w:rsidP="00E7302D">
            <w:r>
              <w:t>9:45-11:30</w:t>
            </w:r>
          </w:p>
          <w:p w14:paraId="5BDFB888" w14:textId="2E69C68B" w:rsidR="00421292" w:rsidRDefault="00421292" w:rsidP="00E7302D"/>
        </w:tc>
        <w:tc>
          <w:tcPr>
            <w:tcW w:w="1620" w:type="dxa"/>
          </w:tcPr>
          <w:p w14:paraId="30B70F6D" w14:textId="749EF538" w:rsidR="00E7302D" w:rsidRDefault="008335D9" w:rsidP="00E7302D">
            <w:r>
              <w:t>Scott</w:t>
            </w:r>
          </w:p>
        </w:tc>
        <w:tc>
          <w:tcPr>
            <w:tcW w:w="8550" w:type="dxa"/>
          </w:tcPr>
          <w:p w14:paraId="79D79027" w14:textId="1CD71E72" w:rsidR="008B7FE8" w:rsidRDefault="007B5884" w:rsidP="00771D84">
            <w:r>
              <w:t>Rich Task</w:t>
            </w:r>
            <w:r w:rsidR="00771D84">
              <w:t>: Derby problem</w:t>
            </w:r>
          </w:p>
        </w:tc>
        <w:tc>
          <w:tcPr>
            <w:tcW w:w="2808" w:type="dxa"/>
          </w:tcPr>
          <w:p w14:paraId="5DC213EA" w14:textId="4DD83E24" w:rsidR="00E7302D" w:rsidRDefault="113AF797" w:rsidP="00E7302D">
            <w:r>
              <w:t>Task, Rubric</w:t>
            </w:r>
          </w:p>
        </w:tc>
      </w:tr>
      <w:tr w:rsidR="000B5F69" w14:paraId="41D0E824" w14:textId="77777777" w:rsidTr="113AF797">
        <w:tc>
          <w:tcPr>
            <w:tcW w:w="1638" w:type="dxa"/>
          </w:tcPr>
          <w:p w14:paraId="592BCF0C" w14:textId="77777777" w:rsidR="000B5F69" w:rsidRDefault="00BA3FD0" w:rsidP="00E7302D">
            <w:r>
              <w:t>11:30-12:30</w:t>
            </w:r>
          </w:p>
          <w:p w14:paraId="4CAB8881" w14:textId="2AF2869C" w:rsidR="000A310F" w:rsidRDefault="000A310F" w:rsidP="00E7302D"/>
        </w:tc>
        <w:tc>
          <w:tcPr>
            <w:tcW w:w="1620" w:type="dxa"/>
          </w:tcPr>
          <w:p w14:paraId="155252FB" w14:textId="77777777" w:rsidR="000B5F69" w:rsidRDefault="00BA3FD0" w:rsidP="00E7302D">
            <w:r>
              <w:t>Lunch</w:t>
            </w:r>
          </w:p>
          <w:p w14:paraId="6BA09AD2" w14:textId="3522C66B" w:rsidR="00BA3FD0" w:rsidRDefault="00BA3FD0" w:rsidP="00E7302D"/>
        </w:tc>
        <w:tc>
          <w:tcPr>
            <w:tcW w:w="8550" w:type="dxa"/>
          </w:tcPr>
          <w:p w14:paraId="0B6061F4" w14:textId="5768B95C" w:rsidR="000B5F69" w:rsidRDefault="008335D9" w:rsidP="007B5884">
            <w:r>
              <w:t xml:space="preserve">Time to work as </w:t>
            </w:r>
            <w:r w:rsidR="007B5884">
              <w:t>a PLC</w:t>
            </w:r>
            <w:r w:rsidR="00EB3AA4">
              <w:t>: I think they need to have some sort of reflection tool that has them consider their plans in light of the goals of RAMP-A and what they have learned.</w:t>
            </w:r>
          </w:p>
        </w:tc>
        <w:tc>
          <w:tcPr>
            <w:tcW w:w="2808" w:type="dxa"/>
          </w:tcPr>
          <w:p w14:paraId="0B9A8444" w14:textId="067C0853" w:rsidR="000B5F69" w:rsidRDefault="00D4322B" w:rsidP="009D7979">
            <w:r>
              <w:t>Reporting sheet</w:t>
            </w:r>
          </w:p>
        </w:tc>
      </w:tr>
      <w:tr w:rsidR="000B5F69" w14:paraId="29F7F965" w14:textId="77777777" w:rsidTr="113AF797">
        <w:trPr>
          <w:trHeight w:val="314"/>
        </w:trPr>
        <w:tc>
          <w:tcPr>
            <w:tcW w:w="1638" w:type="dxa"/>
          </w:tcPr>
          <w:p w14:paraId="02C87D47" w14:textId="77777777" w:rsidR="000B5F69" w:rsidRDefault="00BA3FD0" w:rsidP="00E7302D">
            <w:r>
              <w:t>12:30-1:30</w:t>
            </w:r>
          </w:p>
          <w:p w14:paraId="1921089A" w14:textId="5D7C9E7A" w:rsidR="007C7FAA" w:rsidRDefault="007C7FAA" w:rsidP="00EE3BD9"/>
        </w:tc>
        <w:tc>
          <w:tcPr>
            <w:tcW w:w="1620" w:type="dxa"/>
          </w:tcPr>
          <w:p w14:paraId="2353C753" w14:textId="60F7FA7F" w:rsidR="000B5F69" w:rsidRDefault="007B5884" w:rsidP="00E7302D">
            <w:r>
              <w:t>Jackie</w:t>
            </w:r>
          </w:p>
        </w:tc>
        <w:tc>
          <w:tcPr>
            <w:tcW w:w="8550" w:type="dxa"/>
          </w:tcPr>
          <w:p w14:paraId="71ED7352" w14:textId="0CE6BA4B" w:rsidR="00004E43" w:rsidRDefault="00B009AC" w:rsidP="00B009AC">
            <w:r>
              <w:t>Revisiting</w:t>
            </w:r>
            <w:r w:rsidR="00114AD0">
              <w:t xml:space="preserve"> Coherence</w:t>
            </w:r>
            <w:r>
              <w:t xml:space="preserve"> (and being critical)</w:t>
            </w:r>
            <w:r w:rsidR="00C40AD0">
              <w:t>.</w:t>
            </w:r>
          </w:p>
          <w:p w14:paraId="60128AA6" w14:textId="132C0DFE" w:rsidR="00B009AC" w:rsidRDefault="00B009AC" w:rsidP="00B009AC">
            <w:r>
              <w:t xml:space="preserve">Goal: watch a video of a class with an eye to coherence. Be critical of the strategy in order to improve </w:t>
            </w:r>
            <w:r w:rsidR="00A97284">
              <w:t xml:space="preserve">it. </w:t>
            </w:r>
          </w:p>
        </w:tc>
        <w:tc>
          <w:tcPr>
            <w:tcW w:w="2808" w:type="dxa"/>
          </w:tcPr>
          <w:p w14:paraId="425DF7CB" w14:textId="5C96BD8A" w:rsidR="000B5F69" w:rsidRDefault="00AE7223" w:rsidP="00E7302D">
            <w:r>
              <w:t>3-by-5 post-its; posters already headed with ideas of coherence</w:t>
            </w:r>
          </w:p>
        </w:tc>
      </w:tr>
      <w:tr w:rsidR="000B5F69" w14:paraId="5715005A" w14:textId="77777777" w:rsidTr="113AF797">
        <w:tc>
          <w:tcPr>
            <w:tcW w:w="1638" w:type="dxa"/>
          </w:tcPr>
          <w:p w14:paraId="613FFC74" w14:textId="77777777" w:rsidR="000B5F69" w:rsidRDefault="00BA3FD0" w:rsidP="00E7302D">
            <w:r>
              <w:t>1:30-3:00</w:t>
            </w:r>
          </w:p>
          <w:p w14:paraId="2DFD90DB" w14:textId="4F315524" w:rsidR="007C7FAA" w:rsidRDefault="007C7FAA" w:rsidP="00E7302D"/>
        </w:tc>
        <w:tc>
          <w:tcPr>
            <w:tcW w:w="1620" w:type="dxa"/>
          </w:tcPr>
          <w:p w14:paraId="73AAE810" w14:textId="2AD8585C" w:rsidR="000B5F69" w:rsidRDefault="00296740" w:rsidP="00E7302D">
            <w:r>
              <w:t>Kris</w:t>
            </w:r>
          </w:p>
        </w:tc>
        <w:tc>
          <w:tcPr>
            <w:tcW w:w="8550" w:type="dxa"/>
          </w:tcPr>
          <w:p w14:paraId="7E95AB17" w14:textId="631CCB4D" w:rsidR="006F34B4" w:rsidRDefault="00114AD0" w:rsidP="00BA3FD0">
            <w:r>
              <w:t>More on Motivation</w:t>
            </w:r>
            <w:r w:rsidR="003025F9">
              <w:t xml:space="preserve">: James Middleton has a recent article on how to apply the research on student motivation in mathematics. Teachers should end this session with several concrete ways to incorporate these strategies in their classes next year. </w:t>
            </w:r>
          </w:p>
        </w:tc>
        <w:tc>
          <w:tcPr>
            <w:tcW w:w="2808" w:type="dxa"/>
          </w:tcPr>
          <w:p w14:paraId="4ED1862B" w14:textId="29703855" w:rsidR="000B5F69" w:rsidRDefault="000B5F69" w:rsidP="00E7302D"/>
        </w:tc>
      </w:tr>
      <w:tr w:rsidR="000B5F69" w14:paraId="51CE5466" w14:textId="77777777" w:rsidTr="113AF797">
        <w:tc>
          <w:tcPr>
            <w:tcW w:w="1638" w:type="dxa"/>
          </w:tcPr>
          <w:p w14:paraId="04CF8AAB" w14:textId="6830D51A" w:rsidR="000B5F69" w:rsidRDefault="00325151" w:rsidP="00E7302D">
            <w:r>
              <w:t>3:00-3:30</w:t>
            </w:r>
          </w:p>
        </w:tc>
        <w:tc>
          <w:tcPr>
            <w:tcW w:w="1620" w:type="dxa"/>
          </w:tcPr>
          <w:p w14:paraId="290765A4" w14:textId="11325B36" w:rsidR="000B5F69" w:rsidRDefault="008335D9" w:rsidP="00E7302D">
            <w:r>
              <w:t>Jackie</w:t>
            </w:r>
          </w:p>
        </w:tc>
        <w:tc>
          <w:tcPr>
            <w:tcW w:w="8550" w:type="dxa"/>
          </w:tcPr>
          <w:p w14:paraId="1BD2FBCE" w14:textId="0D7083CB" w:rsidR="0067737B" w:rsidRDefault="00296740" w:rsidP="00E7302D">
            <w:r>
              <w:t>Reflection</w:t>
            </w:r>
            <w:r w:rsidR="00874230">
              <w:t>/Evaluation</w:t>
            </w:r>
          </w:p>
        </w:tc>
        <w:tc>
          <w:tcPr>
            <w:tcW w:w="2808" w:type="dxa"/>
          </w:tcPr>
          <w:p w14:paraId="0812BC4C" w14:textId="5F580E53" w:rsidR="000B5F69" w:rsidRDefault="00D4322B" w:rsidP="00E7302D">
            <w:r>
              <w:t>Evaluation form</w:t>
            </w:r>
          </w:p>
        </w:tc>
      </w:tr>
    </w:tbl>
    <w:p w14:paraId="20483EE5" w14:textId="77777777" w:rsidR="00E7302D" w:rsidRDefault="00E7302D"/>
    <w:p w14:paraId="1DC8E6D0" w14:textId="2803B853" w:rsidR="00F931B2" w:rsidRDefault="00F931B2">
      <w:r>
        <w:br w:type="page"/>
      </w:r>
    </w:p>
    <w:p w14:paraId="31C3140E" w14:textId="77777777" w:rsidR="00E7302D" w:rsidRDefault="00E7302D"/>
    <w:tbl>
      <w:tblPr>
        <w:tblStyle w:val="TableGrid"/>
        <w:tblW w:w="0" w:type="auto"/>
        <w:tblLook w:val="04A0" w:firstRow="1" w:lastRow="0" w:firstColumn="1" w:lastColumn="0" w:noHBand="0" w:noVBand="1"/>
      </w:tblPr>
      <w:tblGrid>
        <w:gridCol w:w="1638"/>
        <w:gridCol w:w="2340"/>
        <w:gridCol w:w="7830"/>
        <w:gridCol w:w="2808"/>
      </w:tblGrid>
      <w:tr w:rsidR="00E7302D" w14:paraId="3FEFEA53" w14:textId="77777777" w:rsidTr="00E7302D">
        <w:tc>
          <w:tcPr>
            <w:tcW w:w="14616" w:type="dxa"/>
            <w:gridSpan w:val="4"/>
          </w:tcPr>
          <w:p w14:paraId="50E6C3BC" w14:textId="6D14EC8C" w:rsidR="00E7302D" w:rsidRPr="00E7302D" w:rsidRDefault="008B7FE8" w:rsidP="00E7302D">
            <w:pPr>
              <w:rPr>
                <w:b/>
              </w:rPr>
            </w:pPr>
            <w:r>
              <w:rPr>
                <w:b/>
              </w:rPr>
              <w:t>Thursday June 25</w:t>
            </w:r>
            <w:r w:rsidR="00E7302D">
              <w:rPr>
                <w:b/>
              </w:rPr>
              <w:t>, 2014</w:t>
            </w:r>
          </w:p>
        </w:tc>
      </w:tr>
      <w:tr w:rsidR="00325151" w14:paraId="1A2FCBD5" w14:textId="77777777" w:rsidTr="004B12C9">
        <w:tc>
          <w:tcPr>
            <w:tcW w:w="1638" w:type="dxa"/>
            <w:vAlign w:val="center"/>
          </w:tcPr>
          <w:p w14:paraId="71FD429F" w14:textId="22FD4A16" w:rsidR="00325151" w:rsidRDefault="00325151" w:rsidP="00E7302D">
            <w:r w:rsidRPr="00BC56B2">
              <w:rPr>
                <w:rFonts w:ascii="Adobe Caslon Pro Bold" w:hAnsi="Adobe Caslon Pro Bold"/>
              </w:rPr>
              <w:t>Time &amp; Groupings</w:t>
            </w:r>
          </w:p>
        </w:tc>
        <w:tc>
          <w:tcPr>
            <w:tcW w:w="2340" w:type="dxa"/>
            <w:vAlign w:val="center"/>
          </w:tcPr>
          <w:p w14:paraId="1BF1D11D" w14:textId="0009F618" w:rsidR="00325151" w:rsidRDefault="00325151" w:rsidP="00E7302D">
            <w:r w:rsidRPr="00BC56B2">
              <w:rPr>
                <w:rFonts w:ascii="Adobe Caslon Pro Bold" w:hAnsi="Adobe Caslon Pro Bold"/>
              </w:rPr>
              <w:t>Facilitators</w:t>
            </w:r>
          </w:p>
        </w:tc>
        <w:tc>
          <w:tcPr>
            <w:tcW w:w="7830" w:type="dxa"/>
            <w:vAlign w:val="center"/>
          </w:tcPr>
          <w:p w14:paraId="26F0090C" w14:textId="490B4294" w:rsidR="00325151" w:rsidRDefault="00325151" w:rsidP="00E7302D">
            <w:r w:rsidRPr="00BC56B2">
              <w:rPr>
                <w:rFonts w:ascii="Adobe Caslon Pro Bold" w:hAnsi="Adobe Caslon Pro Bold"/>
              </w:rPr>
              <w:t>Activity &amp; Purposes</w:t>
            </w:r>
          </w:p>
        </w:tc>
        <w:tc>
          <w:tcPr>
            <w:tcW w:w="2808" w:type="dxa"/>
            <w:vAlign w:val="center"/>
          </w:tcPr>
          <w:p w14:paraId="6197DE16" w14:textId="0F9076EB" w:rsidR="00325151" w:rsidRDefault="00325151" w:rsidP="00E7302D">
            <w:r w:rsidRPr="00BC56B2">
              <w:rPr>
                <w:rFonts w:ascii="Adobe Caslon Pro Bold" w:hAnsi="Adobe Caslon Pro Bold"/>
              </w:rPr>
              <w:t>Materials</w:t>
            </w:r>
          </w:p>
        </w:tc>
      </w:tr>
      <w:tr w:rsidR="00E7302D" w14:paraId="55121532" w14:textId="77777777" w:rsidTr="004B12C9">
        <w:tc>
          <w:tcPr>
            <w:tcW w:w="1638" w:type="dxa"/>
          </w:tcPr>
          <w:p w14:paraId="106C2083" w14:textId="559DD259" w:rsidR="00E7302D" w:rsidRDefault="00A42F1C" w:rsidP="00E7302D">
            <w:r>
              <w:t>7:30-8:45</w:t>
            </w:r>
          </w:p>
          <w:p w14:paraId="36AB7C0D" w14:textId="47D1FE80" w:rsidR="007C7FAA" w:rsidRDefault="007C7FAA" w:rsidP="00E7302D"/>
        </w:tc>
        <w:tc>
          <w:tcPr>
            <w:tcW w:w="2340" w:type="dxa"/>
          </w:tcPr>
          <w:p w14:paraId="6BC2D81C" w14:textId="1BE910F9" w:rsidR="00E7302D" w:rsidRDefault="00A42F1C" w:rsidP="00143572">
            <w:r>
              <w:t>Scott</w:t>
            </w:r>
          </w:p>
        </w:tc>
        <w:tc>
          <w:tcPr>
            <w:tcW w:w="7830" w:type="dxa"/>
          </w:tcPr>
          <w:p w14:paraId="2CE99EC3" w14:textId="27427585" w:rsidR="006A5DCD" w:rsidRPr="008335D9" w:rsidRDefault="00A42F1C" w:rsidP="006A5DCD">
            <w:r>
              <w:t>Ways to start the school year (and maintain, or reinvigorate throughout the year)</w:t>
            </w:r>
          </w:p>
        </w:tc>
        <w:tc>
          <w:tcPr>
            <w:tcW w:w="2808" w:type="dxa"/>
          </w:tcPr>
          <w:p w14:paraId="197C6A98" w14:textId="1CB0AF76" w:rsidR="000A310F" w:rsidRDefault="00A42F1C" w:rsidP="00E7302D">
            <w:r>
              <w:t>Derby Problem handouts</w:t>
            </w:r>
          </w:p>
        </w:tc>
      </w:tr>
      <w:tr w:rsidR="000C7268" w14:paraId="0CB80B8A" w14:textId="77777777" w:rsidTr="004B12C9">
        <w:tc>
          <w:tcPr>
            <w:tcW w:w="1638" w:type="dxa"/>
          </w:tcPr>
          <w:p w14:paraId="5A9562FC" w14:textId="15A59E88" w:rsidR="000C7268" w:rsidRDefault="00D50661" w:rsidP="00E7302D">
            <w:r>
              <w:t>8:30-</w:t>
            </w:r>
            <w:r w:rsidR="00A42F1C">
              <w:t>10:00</w:t>
            </w:r>
          </w:p>
          <w:p w14:paraId="71FB8817" w14:textId="300347B9" w:rsidR="007C7FAA" w:rsidRDefault="007C7FAA" w:rsidP="00E7302D">
            <w:r>
              <w:t>Individual</w:t>
            </w:r>
          </w:p>
        </w:tc>
        <w:tc>
          <w:tcPr>
            <w:tcW w:w="2340" w:type="dxa"/>
          </w:tcPr>
          <w:p w14:paraId="59A0C653" w14:textId="01CA3A40" w:rsidR="000C7268" w:rsidRDefault="00A42F1C" w:rsidP="00410299">
            <w:r>
              <w:t>Jackie</w:t>
            </w:r>
          </w:p>
        </w:tc>
        <w:tc>
          <w:tcPr>
            <w:tcW w:w="7830" w:type="dxa"/>
          </w:tcPr>
          <w:p w14:paraId="5A4E55FB" w14:textId="77777777" w:rsidR="00A42F1C" w:rsidRDefault="00A42F1C" w:rsidP="00A42F1C">
            <w:r>
              <w:t>Examining use of the SMP: Algebraic Reasoning</w:t>
            </w:r>
          </w:p>
          <w:p w14:paraId="0A4563B7" w14:textId="77777777" w:rsidR="00A42F1C" w:rsidRDefault="00A42F1C" w:rsidP="00A42F1C">
            <w:r>
              <w:t>Carousel</w:t>
            </w:r>
          </w:p>
          <w:p w14:paraId="07E5549E" w14:textId="521914DE" w:rsidR="000C7268" w:rsidRDefault="000C7268" w:rsidP="00E37157"/>
        </w:tc>
        <w:tc>
          <w:tcPr>
            <w:tcW w:w="2808" w:type="dxa"/>
          </w:tcPr>
          <w:p w14:paraId="03EBEB8C" w14:textId="69B6964B" w:rsidR="000C7268" w:rsidRDefault="00A42F1C" w:rsidP="00E7302D">
            <w:r>
              <w:t>Posters with Carousel problems</w:t>
            </w:r>
          </w:p>
        </w:tc>
      </w:tr>
      <w:tr w:rsidR="00E7302D" w14:paraId="42311433" w14:textId="77777777" w:rsidTr="004B12C9">
        <w:tc>
          <w:tcPr>
            <w:tcW w:w="1638" w:type="dxa"/>
          </w:tcPr>
          <w:p w14:paraId="31C4000C" w14:textId="071ED32A" w:rsidR="00E7302D" w:rsidRDefault="002D613D" w:rsidP="00E7302D">
            <w:r>
              <w:t>10:00</w:t>
            </w:r>
            <w:r w:rsidR="00A42F1C">
              <w:t>:10:15</w:t>
            </w:r>
          </w:p>
        </w:tc>
        <w:tc>
          <w:tcPr>
            <w:tcW w:w="2340" w:type="dxa"/>
          </w:tcPr>
          <w:p w14:paraId="4742A0E1" w14:textId="5450398D" w:rsidR="00E7302D" w:rsidRDefault="002D613D" w:rsidP="00E7302D">
            <w:r>
              <w:t>Break</w:t>
            </w:r>
          </w:p>
        </w:tc>
        <w:tc>
          <w:tcPr>
            <w:tcW w:w="7830" w:type="dxa"/>
          </w:tcPr>
          <w:p w14:paraId="6222AD61" w14:textId="483BFD26" w:rsidR="00E7302D" w:rsidRDefault="00E7302D" w:rsidP="00E7302D"/>
        </w:tc>
        <w:tc>
          <w:tcPr>
            <w:tcW w:w="2808" w:type="dxa"/>
          </w:tcPr>
          <w:p w14:paraId="676253AD" w14:textId="5D85B6E4" w:rsidR="00E7302D" w:rsidRDefault="002D613D" w:rsidP="00E7302D">
            <w:r>
              <w:t>Snacks</w:t>
            </w:r>
          </w:p>
        </w:tc>
      </w:tr>
      <w:tr w:rsidR="00E7302D" w14:paraId="1C6E00BF" w14:textId="77777777" w:rsidTr="004B12C9">
        <w:tc>
          <w:tcPr>
            <w:tcW w:w="1638" w:type="dxa"/>
          </w:tcPr>
          <w:p w14:paraId="08E34673" w14:textId="718343A1" w:rsidR="00E7302D" w:rsidRDefault="000051D1" w:rsidP="00E7302D">
            <w:r>
              <w:t>10:30</w:t>
            </w:r>
            <w:r w:rsidR="00410299">
              <w:t>-11:30</w:t>
            </w:r>
          </w:p>
          <w:p w14:paraId="6FE0C822" w14:textId="2DB2B550" w:rsidR="007C7FAA" w:rsidRDefault="007C7FAA" w:rsidP="00E7302D"/>
        </w:tc>
        <w:tc>
          <w:tcPr>
            <w:tcW w:w="2340" w:type="dxa"/>
          </w:tcPr>
          <w:p w14:paraId="1D6AB7DD" w14:textId="07E098EE" w:rsidR="00E7302D" w:rsidRDefault="00410299" w:rsidP="00A42F1C">
            <w:r>
              <w:t>J</w:t>
            </w:r>
            <w:r w:rsidR="00A42F1C">
              <w:t>anet</w:t>
            </w:r>
          </w:p>
        </w:tc>
        <w:tc>
          <w:tcPr>
            <w:tcW w:w="7830" w:type="dxa"/>
          </w:tcPr>
          <w:p w14:paraId="221C6856" w14:textId="13AB814E" w:rsidR="00564F57" w:rsidRDefault="00A42F1C" w:rsidP="00A42F1C">
            <w:r>
              <w:t>“Best Practices” reading and discussion</w:t>
            </w:r>
          </w:p>
        </w:tc>
        <w:tc>
          <w:tcPr>
            <w:tcW w:w="2808" w:type="dxa"/>
          </w:tcPr>
          <w:p w14:paraId="36DB76EC" w14:textId="20E404CD" w:rsidR="00E7302D" w:rsidRDefault="00A42F1C" w:rsidP="009022BC">
            <w:r>
              <w:t xml:space="preserve">Article; </w:t>
            </w:r>
            <w:r w:rsidR="009022BC">
              <w:t>handouts for units and lessons</w:t>
            </w:r>
          </w:p>
        </w:tc>
      </w:tr>
      <w:tr w:rsidR="00E7302D" w14:paraId="64FB3A2D" w14:textId="77777777" w:rsidTr="004B12C9">
        <w:tc>
          <w:tcPr>
            <w:tcW w:w="1638" w:type="dxa"/>
          </w:tcPr>
          <w:p w14:paraId="1C61E943" w14:textId="54562BEE" w:rsidR="00E7302D" w:rsidRDefault="00325151" w:rsidP="00E7302D">
            <w:r w:rsidRPr="00004E43">
              <w:t>11:30-12:30</w:t>
            </w:r>
          </w:p>
          <w:p w14:paraId="431F5E07" w14:textId="3ACF4FF5" w:rsidR="007C7FAA" w:rsidRPr="00004E43" w:rsidRDefault="007C7FAA" w:rsidP="00E7302D"/>
        </w:tc>
        <w:tc>
          <w:tcPr>
            <w:tcW w:w="2340" w:type="dxa"/>
          </w:tcPr>
          <w:p w14:paraId="36E7DD80" w14:textId="782937C9" w:rsidR="007B085F" w:rsidRPr="00004E43" w:rsidRDefault="007B085F" w:rsidP="00E7302D">
            <w:r w:rsidRPr="00004E43">
              <w:t>Lunch</w:t>
            </w:r>
          </w:p>
          <w:p w14:paraId="256706B0" w14:textId="3E3B4BF0" w:rsidR="00622EC5" w:rsidRPr="00004E43" w:rsidRDefault="00622EC5" w:rsidP="00E7302D"/>
        </w:tc>
        <w:tc>
          <w:tcPr>
            <w:tcW w:w="7830" w:type="dxa"/>
          </w:tcPr>
          <w:p w14:paraId="7C786719" w14:textId="22E71A18" w:rsidR="00D152E0" w:rsidRPr="00004E43" w:rsidRDefault="007B5884" w:rsidP="00063CA7">
            <w:r>
              <w:t>Time to work as a PLC</w:t>
            </w:r>
            <w:r w:rsidR="00EB3AA4">
              <w:t xml:space="preserve">: </w:t>
            </w:r>
            <w:r w:rsidR="00063CA7">
              <w:t>Report on</w:t>
            </w:r>
            <w:r w:rsidR="00EB3AA4">
              <w:t xml:space="preserve"> their plans in light of the goals of RAMP-A and what they have learned.</w:t>
            </w:r>
          </w:p>
        </w:tc>
        <w:tc>
          <w:tcPr>
            <w:tcW w:w="2808" w:type="dxa"/>
          </w:tcPr>
          <w:p w14:paraId="32183021" w14:textId="502A6C81" w:rsidR="007C7FAA" w:rsidRPr="00004E43" w:rsidRDefault="00D4322B" w:rsidP="00E7302D">
            <w:r>
              <w:t>Reporting sheet</w:t>
            </w:r>
          </w:p>
        </w:tc>
      </w:tr>
      <w:tr w:rsidR="00670053" w:rsidRPr="00004E43" w14:paraId="2AC5C1B1" w14:textId="77777777" w:rsidTr="004B12C9">
        <w:tc>
          <w:tcPr>
            <w:tcW w:w="1638" w:type="dxa"/>
          </w:tcPr>
          <w:p w14:paraId="08460766" w14:textId="77777777" w:rsidR="00670053" w:rsidRDefault="00670053" w:rsidP="00E7302D">
            <w:r w:rsidRPr="00004E43">
              <w:t>12:30</w:t>
            </w:r>
            <w:r w:rsidR="005941C6">
              <w:t>-1:45</w:t>
            </w:r>
          </w:p>
          <w:p w14:paraId="4BF01023" w14:textId="4AEE9332" w:rsidR="007C7FAA" w:rsidRPr="00004E43" w:rsidRDefault="007C7FAA" w:rsidP="00E7302D"/>
        </w:tc>
        <w:tc>
          <w:tcPr>
            <w:tcW w:w="2340" w:type="dxa"/>
          </w:tcPr>
          <w:p w14:paraId="53A7E0E9" w14:textId="60F28B84" w:rsidR="00670053" w:rsidRPr="00004E43" w:rsidRDefault="00622EC5" w:rsidP="00F10677">
            <w:r>
              <w:t>Ja</w:t>
            </w:r>
            <w:r w:rsidR="0070283D">
              <w:t>net</w:t>
            </w:r>
            <w:r>
              <w:t xml:space="preserve"> </w:t>
            </w:r>
          </w:p>
        </w:tc>
        <w:tc>
          <w:tcPr>
            <w:tcW w:w="7830" w:type="dxa"/>
          </w:tcPr>
          <w:p w14:paraId="6A6C2E72" w14:textId="53DF280F" w:rsidR="0070283D" w:rsidRPr="00004E43" w:rsidRDefault="0070283D" w:rsidP="00F24D94">
            <w:r>
              <w:t>Revisit Sustainability and their May Reports</w:t>
            </w:r>
          </w:p>
        </w:tc>
        <w:tc>
          <w:tcPr>
            <w:tcW w:w="2808" w:type="dxa"/>
          </w:tcPr>
          <w:p w14:paraId="533EC984" w14:textId="69814FEC" w:rsidR="00AC5138" w:rsidRPr="00004E43" w:rsidRDefault="009022BC" w:rsidP="00F24D94">
            <w:r>
              <w:t>Teachers’ May reports (blank reporting sheets for those who were not there in May)</w:t>
            </w:r>
          </w:p>
        </w:tc>
      </w:tr>
      <w:tr w:rsidR="005941C6" w:rsidRPr="00004E43" w14:paraId="79E2125D" w14:textId="77777777" w:rsidTr="004B12C9">
        <w:tc>
          <w:tcPr>
            <w:tcW w:w="1638" w:type="dxa"/>
          </w:tcPr>
          <w:p w14:paraId="028BAA0C" w14:textId="70E77A96" w:rsidR="005941C6" w:rsidRPr="00004E43" w:rsidRDefault="005941C6" w:rsidP="00E7302D">
            <w:r>
              <w:t>1:45-2:00</w:t>
            </w:r>
          </w:p>
        </w:tc>
        <w:tc>
          <w:tcPr>
            <w:tcW w:w="2340" w:type="dxa"/>
          </w:tcPr>
          <w:p w14:paraId="430749B4" w14:textId="7B56AF9E" w:rsidR="005941C6" w:rsidRDefault="005941C6" w:rsidP="00E7302D">
            <w:r>
              <w:t>Break</w:t>
            </w:r>
          </w:p>
        </w:tc>
        <w:tc>
          <w:tcPr>
            <w:tcW w:w="7830" w:type="dxa"/>
          </w:tcPr>
          <w:p w14:paraId="09A352D7" w14:textId="77777777" w:rsidR="005941C6" w:rsidRPr="00564F57" w:rsidRDefault="005941C6" w:rsidP="00A5763F">
            <w:pPr>
              <w:rPr>
                <w:b/>
              </w:rPr>
            </w:pPr>
          </w:p>
        </w:tc>
        <w:tc>
          <w:tcPr>
            <w:tcW w:w="2808" w:type="dxa"/>
          </w:tcPr>
          <w:p w14:paraId="59ADC16B" w14:textId="439958F1" w:rsidR="005941C6" w:rsidRPr="00004E43" w:rsidRDefault="005941C6" w:rsidP="00E7302D">
            <w:r w:rsidRPr="00004E43">
              <w:t>Ice Cream bars</w:t>
            </w:r>
          </w:p>
        </w:tc>
      </w:tr>
      <w:tr w:rsidR="00FA1DED" w:rsidRPr="00004E43" w14:paraId="42B25E5C" w14:textId="77777777" w:rsidTr="004B12C9">
        <w:tc>
          <w:tcPr>
            <w:tcW w:w="1638" w:type="dxa"/>
          </w:tcPr>
          <w:p w14:paraId="09B45D3C" w14:textId="77777777" w:rsidR="00FA1DED" w:rsidRDefault="00FA1DED" w:rsidP="00E7302D">
            <w:r>
              <w:t>2:00-3:00</w:t>
            </w:r>
          </w:p>
          <w:p w14:paraId="4A98D88F" w14:textId="17D7AF39" w:rsidR="007C7FAA" w:rsidRPr="00004E43" w:rsidRDefault="007C7FAA" w:rsidP="009F4E2B"/>
        </w:tc>
        <w:tc>
          <w:tcPr>
            <w:tcW w:w="2340" w:type="dxa"/>
          </w:tcPr>
          <w:p w14:paraId="64B8C3AF" w14:textId="2CC6810B" w:rsidR="00FA1DED" w:rsidRDefault="00E37157" w:rsidP="00E7302D">
            <w:r>
              <w:t>Kris</w:t>
            </w:r>
            <w:r w:rsidR="007B28BE">
              <w:t xml:space="preserve"> and Janet</w:t>
            </w:r>
          </w:p>
        </w:tc>
        <w:tc>
          <w:tcPr>
            <w:tcW w:w="7830" w:type="dxa"/>
          </w:tcPr>
          <w:p w14:paraId="2496B5B3" w14:textId="51A87CB7" w:rsidR="00FA1DED" w:rsidRDefault="00EB3AA4" w:rsidP="00E7302D">
            <w:r>
              <w:t xml:space="preserve">Sustainability: </w:t>
            </w:r>
            <w:r w:rsidR="00FB5EE4">
              <w:t>there will be</w:t>
            </w:r>
            <w:r>
              <w:t xml:space="preserve"> four newsletters for teachers throughout the next year and </w:t>
            </w:r>
            <w:r w:rsidR="00FB5EE4">
              <w:t xml:space="preserve">we </w:t>
            </w:r>
            <w:r>
              <w:t xml:space="preserve">would like to include some of the things they would like to report or share. Can each PLC commit to provide one item for such a newsletter? This could consist of something like the ASN that Ferris shared, the mindset work that </w:t>
            </w:r>
            <w:proofErr w:type="spellStart"/>
            <w:r>
              <w:t>Shadle</w:t>
            </w:r>
            <w:proofErr w:type="spellEnd"/>
            <w:r>
              <w:t xml:space="preserve"> shared, </w:t>
            </w:r>
            <w:proofErr w:type="gramStart"/>
            <w:r>
              <w:t>other PD they are involved in (Bridges to college course),</w:t>
            </w:r>
            <w:r w:rsidR="00613D0D">
              <w:t xml:space="preserve"> efforts to improve equity</w:t>
            </w:r>
            <w:r w:rsidR="00513EB6">
              <w:t xml:space="preserve"> and/or motivation</w:t>
            </w:r>
            <w:r w:rsidR="00613D0D">
              <w:t>,</w:t>
            </w:r>
            <w:r>
              <w:t xml:space="preserve"> or the work some teams are doing with their STEM-PD technology</w:t>
            </w:r>
            <w:proofErr w:type="gramEnd"/>
            <w:r>
              <w:t>. Also include websites of interest, or some lesson/unit in a curriculum that seemed to really be effective.</w:t>
            </w:r>
          </w:p>
          <w:p w14:paraId="1F37FECC" w14:textId="47C56A39" w:rsidR="007C185C" w:rsidRDefault="007C185C" w:rsidP="00E7302D">
            <w:r>
              <w:t>Have teachers commit to sending me something to share with the whole group once on one of the dates:</w:t>
            </w:r>
            <w:r w:rsidR="00513EB6">
              <w:t xml:space="preserve"> </w:t>
            </w:r>
          </w:p>
        </w:tc>
        <w:tc>
          <w:tcPr>
            <w:tcW w:w="2808" w:type="dxa"/>
          </w:tcPr>
          <w:p w14:paraId="42369301" w14:textId="244F01C6" w:rsidR="00FA1DED" w:rsidRPr="00004E43" w:rsidRDefault="001D4177" w:rsidP="00E7302D">
            <w:r>
              <w:t xml:space="preserve">Half sheets for writing and submitting what they will share next year. </w:t>
            </w:r>
          </w:p>
        </w:tc>
      </w:tr>
      <w:tr w:rsidR="00670053" w14:paraId="45713519" w14:textId="77777777" w:rsidTr="004B12C9">
        <w:tc>
          <w:tcPr>
            <w:tcW w:w="1638" w:type="dxa"/>
          </w:tcPr>
          <w:p w14:paraId="0C0CC276" w14:textId="6931981C" w:rsidR="00670053" w:rsidRPr="00004E43" w:rsidRDefault="00A5763F" w:rsidP="00E7302D">
            <w:r>
              <w:t>3:00</w:t>
            </w:r>
            <w:r w:rsidR="00FA4D29">
              <w:t>-3:30</w:t>
            </w:r>
          </w:p>
        </w:tc>
        <w:tc>
          <w:tcPr>
            <w:tcW w:w="2340" w:type="dxa"/>
          </w:tcPr>
          <w:p w14:paraId="608CE69B" w14:textId="1ADAE0BA" w:rsidR="00670053" w:rsidRPr="00004E43" w:rsidRDefault="00F10677" w:rsidP="00E7302D">
            <w:r>
              <w:t>Jackie</w:t>
            </w:r>
          </w:p>
        </w:tc>
        <w:tc>
          <w:tcPr>
            <w:tcW w:w="7830" w:type="dxa"/>
          </w:tcPr>
          <w:p w14:paraId="4CB346F2" w14:textId="77777777" w:rsidR="00670053" w:rsidRDefault="00670053" w:rsidP="00E7302D">
            <w:r w:rsidRPr="00004E43">
              <w:t>Reflection and Evaluation</w:t>
            </w:r>
            <w:r w:rsidR="005F47B4">
              <w:t>s</w:t>
            </w:r>
          </w:p>
          <w:p w14:paraId="1877BBED" w14:textId="6D9B5548" w:rsidR="00E65AAF" w:rsidRPr="00004E43" w:rsidRDefault="00E65AAF" w:rsidP="00E7302D"/>
        </w:tc>
        <w:tc>
          <w:tcPr>
            <w:tcW w:w="2808" w:type="dxa"/>
          </w:tcPr>
          <w:p w14:paraId="34CAAA9E" w14:textId="77777777" w:rsidR="00670053" w:rsidRDefault="005F47B4" w:rsidP="00E7302D">
            <w:r>
              <w:t>Evaluations</w:t>
            </w:r>
          </w:p>
          <w:p w14:paraId="447130FD" w14:textId="4C70D60C" w:rsidR="005F47B4" w:rsidRPr="00004E43" w:rsidRDefault="005F47B4" w:rsidP="00E7302D">
            <w:r>
              <w:t>Reflections</w:t>
            </w:r>
          </w:p>
        </w:tc>
      </w:tr>
    </w:tbl>
    <w:p w14:paraId="7C43D246" w14:textId="5E004C02" w:rsidR="00E7302D" w:rsidRDefault="00E7302D"/>
    <w:p w14:paraId="72B01F0F" w14:textId="77777777" w:rsidR="003970EB" w:rsidRDefault="003970EB"/>
    <w:p w14:paraId="5A65C5F6" w14:textId="77777777" w:rsidR="00E179F8" w:rsidRPr="00BD40E6" w:rsidRDefault="00E179F8" w:rsidP="003970EB"/>
    <w:sectPr w:rsidR="00E179F8" w:rsidRPr="00BD40E6" w:rsidSect="00636D0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10C79" w14:textId="77777777" w:rsidR="000051D1" w:rsidRDefault="000051D1" w:rsidP="00636D09">
      <w:r>
        <w:separator/>
      </w:r>
    </w:p>
  </w:endnote>
  <w:endnote w:type="continuationSeparator" w:id="0">
    <w:p w14:paraId="5910251E" w14:textId="77777777" w:rsidR="000051D1" w:rsidRDefault="000051D1" w:rsidP="006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DA77" w14:textId="77777777" w:rsidR="000051D1" w:rsidRDefault="000051D1" w:rsidP="00636D09">
      <w:r>
        <w:separator/>
      </w:r>
    </w:p>
  </w:footnote>
  <w:footnote w:type="continuationSeparator" w:id="0">
    <w:p w14:paraId="4EABEE46" w14:textId="77777777" w:rsidR="000051D1" w:rsidRDefault="000051D1" w:rsidP="00636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F8A5" w14:textId="5DAA7818" w:rsidR="000051D1" w:rsidRDefault="000051D1">
    <w:pPr>
      <w:pStyle w:val="Header"/>
    </w:pPr>
    <w:r>
      <w:t xml:space="preserve">RAMP-A Summer Institute 2015 Agenda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4EC"/>
    <w:multiLevelType w:val="hybridMultilevel"/>
    <w:tmpl w:val="DB2E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1160"/>
    <w:multiLevelType w:val="hybridMultilevel"/>
    <w:tmpl w:val="FE7E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50472"/>
    <w:multiLevelType w:val="hybridMultilevel"/>
    <w:tmpl w:val="654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51C14"/>
    <w:multiLevelType w:val="hybridMultilevel"/>
    <w:tmpl w:val="DB2E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81604"/>
    <w:multiLevelType w:val="hybridMultilevel"/>
    <w:tmpl w:val="804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554E7"/>
    <w:multiLevelType w:val="hybridMultilevel"/>
    <w:tmpl w:val="2038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4512D"/>
    <w:multiLevelType w:val="hybridMultilevel"/>
    <w:tmpl w:val="CABE6A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1"/>
    <w:rsid w:val="0000362F"/>
    <w:rsid w:val="00004E43"/>
    <w:rsid w:val="000051D1"/>
    <w:rsid w:val="00051D02"/>
    <w:rsid w:val="000568A7"/>
    <w:rsid w:val="00056B6C"/>
    <w:rsid w:val="0006046F"/>
    <w:rsid w:val="00063CA7"/>
    <w:rsid w:val="000648F2"/>
    <w:rsid w:val="00064B0E"/>
    <w:rsid w:val="00066F9E"/>
    <w:rsid w:val="000743D0"/>
    <w:rsid w:val="00075234"/>
    <w:rsid w:val="00082C5A"/>
    <w:rsid w:val="000911C8"/>
    <w:rsid w:val="00094FE0"/>
    <w:rsid w:val="000A310F"/>
    <w:rsid w:val="000B5F69"/>
    <w:rsid w:val="000B689A"/>
    <w:rsid w:val="000C6356"/>
    <w:rsid w:val="000C7268"/>
    <w:rsid w:val="000E18E2"/>
    <w:rsid w:val="000F10F8"/>
    <w:rsid w:val="00106C38"/>
    <w:rsid w:val="00114AD0"/>
    <w:rsid w:val="00116155"/>
    <w:rsid w:val="001167CA"/>
    <w:rsid w:val="00124490"/>
    <w:rsid w:val="00133C06"/>
    <w:rsid w:val="0013676F"/>
    <w:rsid w:val="00143572"/>
    <w:rsid w:val="0015188B"/>
    <w:rsid w:val="001531D6"/>
    <w:rsid w:val="0015396A"/>
    <w:rsid w:val="001656D5"/>
    <w:rsid w:val="00174513"/>
    <w:rsid w:val="00174890"/>
    <w:rsid w:val="00183675"/>
    <w:rsid w:val="00184B27"/>
    <w:rsid w:val="00192A54"/>
    <w:rsid w:val="00196DD6"/>
    <w:rsid w:val="001A6629"/>
    <w:rsid w:val="001B2DD5"/>
    <w:rsid w:val="001B3F39"/>
    <w:rsid w:val="001C0C1D"/>
    <w:rsid w:val="001C5B42"/>
    <w:rsid w:val="001C681C"/>
    <w:rsid w:val="001D4177"/>
    <w:rsid w:val="001E0F9C"/>
    <w:rsid w:val="001E3582"/>
    <w:rsid w:val="001F04BF"/>
    <w:rsid w:val="001F1F1D"/>
    <w:rsid w:val="001F628B"/>
    <w:rsid w:val="001F6CC0"/>
    <w:rsid w:val="00205B88"/>
    <w:rsid w:val="00213862"/>
    <w:rsid w:val="00230BA9"/>
    <w:rsid w:val="0023702A"/>
    <w:rsid w:val="002407A8"/>
    <w:rsid w:val="0025249D"/>
    <w:rsid w:val="00284DCF"/>
    <w:rsid w:val="00291580"/>
    <w:rsid w:val="00295F7A"/>
    <w:rsid w:val="00296740"/>
    <w:rsid w:val="002A05C2"/>
    <w:rsid w:val="002D613D"/>
    <w:rsid w:val="002E55C6"/>
    <w:rsid w:val="002E7B44"/>
    <w:rsid w:val="00301891"/>
    <w:rsid w:val="003025F9"/>
    <w:rsid w:val="00325151"/>
    <w:rsid w:val="00334C89"/>
    <w:rsid w:val="0034575F"/>
    <w:rsid w:val="0035013A"/>
    <w:rsid w:val="0035124B"/>
    <w:rsid w:val="0035308A"/>
    <w:rsid w:val="003609F4"/>
    <w:rsid w:val="003619E5"/>
    <w:rsid w:val="00365DFE"/>
    <w:rsid w:val="003719AF"/>
    <w:rsid w:val="00371BC5"/>
    <w:rsid w:val="00373CB6"/>
    <w:rsid w:val="00387011"/>
    <w:rsid w:val="003970EB"/>
    <w:rsid w:val="003A6F78"/>
    <w:rsid w:val="003B3065"/>
    <w:rsid w:val="003C4214"/>
    <w:rsid w:val="003C68A1"/>
    <w:rsid w:val="003D11BA"/>
    <w:rsid w:val="003D7513"/>
    <w:rsid w:val="003F0173"/>
    <w:rsid w:val="00410299"/>
    <w:rsid w:val="00421292"/>
    <w:rsid w:val="004252AE"/>
    <w:rsid w:val="00432237"/>
    <w:rsid w:val="00435EE2"/>
    <w:rsid w:val="00454174"/>
    <w:rsid w:val="00457F26"/>
    <w:rsid w:val="00473061"/>
    <w:rsid w:val="00482C25"/>
    <w:rsid w:val="004A7293"/>
    <w:rsid w:val="004B0A62"/>
    <w:rsid w:val="004B12C9"/>
    <w:rsid w:val="004B6608"/>
    <w:rsid w:val="004E5242"/>
    <w:rsid w:val="004F4087"/>
    <w:rsid w:val="00506D4A"/>
    <w:rsid w:val="00513EB6"/>
    <w:rsid w:val="00514291"/>
    <w:rsid w:val="005253A9"/>
    <w:rsid w:val="00532DDD"/>
    <w:rsid w:val="005341DE"/>
    <w:rsid w:val="00540B1C"/>
    <w:rsid w:val="00540B52"/>
    <w:rsid w:val="00540DFE"/>
    <w:rsid w:val="00544F3E"/>
    <w:rsid w:val="005600B8"/>
    <w:rsid w:val="00564F57"/>
    <w:rsid w:val="00594155"/>
    <w:rsid w:val="005941C6"/>
    <w:rsid w:val="005A03DA"/>
    <w:rsid w:val="005B0D02"/>
    <w:rsid w:val="005D63FF"/>
    <w:rsid w:val="005D77BE"/>
    <w:rsid w:val="005E459E"/>
    <w:rsid w:val="005E68FD"/>
    <w:rsid w:val="005E735C"/>
    <w:rsid w:val="005F47B4"/>
    <w:rsid w:val="00611F9C"/>
    <w:rsid w:val="0061218E"/>
    <w:rsid w:val="00613D0D"/>
    <w:rsid w:val="00622EC5"/>
    <w:rsid w:val="00625F0B"/>
    <w:rsid w:val="00632663"/>
    <w:rsid w:val="00633634"/>
    <w:rsid w:val="00636D09"/>
    <w:rsid w:val="00641CA4"/>
    <w:rsid w:val="006469D0"/>
    <w:rsid w:val="00670053"/>
    <w:rsid w:val="0067737B"/>
    <w:rsid w:val="0068618B"/>
    <w:rsid w:val="006904AB"/>
    <w:rsid w:val="006A5DCD"/>
    <w:rsid w:val="006A6EB3"/>
    <w:rsid w:val="006B4228"/>
    <w:rsid w:val="006B6317"/>
    <w:rsid w:val="006B73DF"/>
    <w:rsid w:val="006C29EF"/>
    <w:rsid w:val="006C38DB"/>
    <w:rsid w:val="006C7C3F"/>
    <w:rsid w:val="006F34B4"/>
    <w:rsid w:val="0070283D"/>
    <w:rsid w:val="00720133"/>
    <w:rsid w:val="00723D69"/>
    <w:rsid w:val="00725923"/>
    <w:rsid w:val="00737220"/>
    <w:rsid w:val="0074728D"/>
    <w:rsid w:val="00771D84"/>
    <w:rsid w:val="00776263"/>
    <w:rsid w:val="007762AE"/>
    <w:rsid w:val="0078637F"/>
    <w:rsid w:val="00790838"/>
    <w:rsid w:val="00791E5D"/>
    <w:rsid w:val="007A64A1"/>
    <w:rsid w:val="007A6BBD"/>
    <w:rsid w:val="007B085F"/>
    <w:rsid w:val="007B28BE"/>
    <w:rsid w:val="007B2B7A"/>
    <w:rsid w:val="007B47CD"/>
    <w:rsid w:val="007B5884"/>
    <w:rsid w:val="007C0299"/>
    <w:rsid w:val="007C185C"/>
    <w:rsid w:val="007C33D0"/>
    <w:rsid w:val="007C7FAA"/>
    <w:rsid w:val="007E0DCC"/>
    <w:rsid w:val="007E2C62"/>
    <w:rsid w:val="007E49E9"/>
    <w:rsid w:val="007E55AC"/>
    <w:rsid w:val="00810306"/>
    <w:rsid w:val="00812EED"/>
    <w:rsid w:val="00833521"/>
    <w:rsid w:val="008335D9"/>
    <w:rsid w:val="008337F0"/>
    <w:rsid w:val="0085231D"/>
    <w:rsid w:val="0085234E"/>
    <w:rsid w:val="0085690C"/>
    <w:rsid w:val="00861E9A"/>
    <w:rsid w:val="00866977"/>
    <w:rsid w:val="00867E2B"/>
    <w:rsid w:val="00874230"/>
    <w:rsid w:val="00883BCD"/>
    <w:rsid w:val="00892B5F"/>
    <w:rsid w:val="0089334A"/>
    <w:rsid w:val="008A67E0"/>
    <w:rsid w:val="008B06E3"/>
    <w:rsid w:val="008B4C87"/>
    <w:rsid w:val="008B7FE8"/>
    <w:rsid w:val="008C3CE5"/>
    <w:rsid w:val="008D1FD8"/>
    <w:rsid w:val="008E5382"/>
    <w:rsid w:val="008F0290"/>
    <w:rsid w:val="008F2445"/>
    <w:rsid w:val="008F377E"/>
    <w:rsid w:val="008F548E"/>
    <w:rsid w:val="00900E5A"/>
    <w:rsid w:val="009022BC"/>
    <w:rsid w:val="00906FA7"/>
    <w:rsid w:val="00907DD0"/>
    <w:rsid w:val="00907E59"/>
    <w:rsid w:val="009163E2"/>
    <w:rsid w:val="009342FC"/>
    <w:rsid w:val="009409EC"/>
    <w:rsid w:val="00947A2E"/>
    <w:rsid w:val="00950913"/>
    <w:rsid w:val="0096741B"/>
    <w:rsid w:val="00972EDF"/>
    <w:rsid w:val="0098215F"/>
    <w:rsid w:val="00984FBA"/>
    <w:rsid w:val="00986B11"/>
    <w:rsid w:val="009A3F01"/>
    <w:rsid w:val="009A488E"/>
    <w:rsid w:val="009B5E7E"/>
    <w:rsid w:val="009C2E95"/>
    <w:rsid w:val="009D7979"/>
    <w:rsid w:val="009F42B3"/>
    <w:rsid w:val="009F4E2B"/>
    <w:rsid w:val="00A225CA"/>
    <w:rsid w:val="00A30BD1"/>
    <w:rsid w:val="00A37009"/>
    <w:rsid w:val="00A40363"/>
    <w:rsid w:val="00A42270"/>
    <w:rsid w:val="00A42F1C"/>
    <w:rsid w:val="00A527A6"/>
    <w:rsid w:val="00A5615B"/>
    <w:rsid w:val="00A570C6"/>
    <w:rsid w:val="00A5763F"/>
    <w:rsid w:val="00A7208B"/>
    <w:rsid w:val="00A80177"/>
    <w:rsid w:val="00A97284"/>
    <w:rsid w:val="00A97DD1"/>
    <w:rsid w:val="00AA5BD0"/>
    <w:rsid w:val="00AB1A16"/>
    <w:rsid w:val="00AB2EC4"/>
    <w:rsid w:val="00AC1BF2"/>
    <w:rsid w:val="00AC5138"/>
    <w:rsid w:val="00AD0C8F"/>
    <w:rsid w:val="00AE2128"/>
    <w:rsid w:val="00AE5AAA"/>
    <w:rsid w:val="00AE7223"/>
    <w:rsid w:val="00AF1F4F"/>
    <w:rsid w:val="00AF251B"/>
    <w:rsid w:val="00AF2D79"/>
    <w:rsid w:val="00AF5916"/>
    <w:rsid w:val="00B009AC"/>
    <w:rsid w:val="00B13D60"/>
    <w:rsid w:val="00B14C5E"/>
    <w:rsid w:val="00B23C90"/>
    <w:rsid w:val="00B24110"/>
    <w:rsid w:val="00B47839"/>
    <w:rsid w:val="00B95AB4"/>
    <w:rsid w:val="00BA3FD0"/>
    <w:rsid w:val="00BB0778"/>
    <w:rsid w:val="00BB22D0"/>
    <w:rsid w:val="00BB3D64"/>
    <w:rsid w:val="00BC56B2"/>
    <w:rsid w:val="00BC7970"/>
    <w:rsid w:val="00BD40E6"/>
    <w:rsid w:val="00BD75F4"/>
    <w:rsid w:val="00C1106C"/>
    <w:rsid w:val="00C166E0"/>
    <w:rsid w:val="00C40AD0"/>
    <w:rsid w:val="00C41B94"/>
    <w:rsid w:val="00C5525E"/>
    <w:rsid w:val="00C57C7F"/>
    <w:rsid w:val="00C74EF6"/>
    <w:rsid w:val="00C921D8"/>
    <w:rsid w:val="00C935AC"/>
    <w:rsid w:val="00C97A23"/>
    <w:rsid w:val="00CC0391"/>
    <w:rsid w:val="00CD5D89"/>
    <w:rsid w:val="00CD752F"/>
    <w:rsid w:val="00CF3556"/>
    <w:rsid w:val="00D0224F"/>
    <w:rsid w:val="00D1353D"/>
    <w:rsid w:val="00D152E0"/>
    <w:rsid w:val="00D4322B"/>
    <w:rsid w:val="00D4400E"/>
    <w:rsid w:val="00D502F0"/>
    <w:rsid w:val="00D50661"/>
    <w:rsid w:val="00D618D5"/>
    <w:rsid w:val="00D86C37"/>
    <w:rsid w:val="00DA0A2B"/>
    <w:rsid w:val="00DA1CB9"/>
    <w:rsid w:val="00DB2959"/>
    <w:rsid w:val="00DB4B3E"/>
    <w:rsid w:val="00DB5F20"/>
    <w:rsid w:val="00DC4638"/>
    <w:rsid w:val="00DD1B66"/>
    <w:rsid w:val="00DE4BB6"/>
    <w:rsid w:val="00DE7962"/>
    <w:rsid w:val="00E116F0"/>
    <w:rsid w:val="00E12E41"/>
    <w:rsid w:val="00E179F8"/>
    <w:rsid w:val="00E37157"/>
    <w:rsid w:val="00E42B56"/>
    <w:rsid w:val="00E51D8C"/>
    <w:rsid w:val="00E65AAF"/>
    <w:rsid w:val="00E71C54"/>
    <w:rsid w:val="00E71D4F"/>
    <w:rsid w:val="00E7302D"/>
    <w:rsid w:val="00E87F82"/>
    <w:rsid w:val="00E92A35"/>
    <w:rsid w:val="00E93D0C"/>
    <w:rsid w:val="00E94F99"/>
    <w:rsid w:val="00EA7DAF"/>
    <w:rsid w:val="00EB3AA4"/>
    <w:rsid w:val="00ED2FEA"/>
    <w:rsid w:val="00EE3BD9"/>
    <w:rsid w:val="00EF74CA"/>
    <w:rsid w:val="00F01C60"/>
    <w:rsid w:val="00F10677"/>
    <w:rsid w:val="00F110EA"/>
    <w:rsid w:val="00F17E94"/>
    <w:rsid w:val="00F24D94"/>
    <w:rsid w:val="00F365D0"/>
    <w:rsid w:val="00F45F5F"/>
    <w:rsid w:val="00F52798"/>
    <w:rsid w:val="00F65632"/>
    <w:rsid w:val="00F80734"/>
    <w:rsid w:val="00F931B2"/>
    <w:rsid w:val="00F96408"/>
    <w:rsid w:val="00FA1DED"/>
    <w:rsid w:val="00FA3629"/>
    <w:rsid w:val="00FA4D29"/>
    <w:rsid w:val="00FB5EE4"/>
    <w:rsid w:val="00FC78BD"/>
    <w:rsid w:val="00FD50D4"/>
    <w:rsid w:val="00FE0C36"/>
    <w:rsid w:val="00FE3AFF"/>
    <w:rsid w:val="00FE7FD1"/>
    <w:rsid w:val="00FF3788"/>
    <w:rsid w:val="00FF668C"/>
    <w:rsid w:val="113AF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40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9"/>
    <w:pPr>
      <w:ind w:left="720"/>
      <w:contextualSpacing/>
    </w:pPr>
  </w:style>
  <w:style w:type="paragraph" w:styleId="Header">
    <w:name w:val="header"/>
    <w:basedOn w:val="Normal"/>
    <w:link w:val="HeaderChar"/>
    <w:uiPriority w:val="99"/>
    <w:unhideWhenUsed/>
    <w:rsid w:val="00636D09"/>
    <w:pPr>
      <w:tabs>
        <w:tab w:val="center" w:pos="4320"/>
        <w:tab w:val="right" w:pos="8640"/>
      </w:tabs>
    </w:pPr>
  </w:style>
  <w:style w:type="character" w:customStyle="1" w:styleId="HeaderChar">
    <w:name w:val="Header Char"/>
    <w:basedOn w:val="DefaultParagraphFont"/>
    <w:link w:val="Header"/>
    <w:uiPriority w:val="99"/>
    <w:rsid w:val="00636D09"/>
  </w:style>
  <w:style w:type="paragraph" w:styleId="Footer">
    <w:name w:val="footer"/>
    <w:basedOn w:val="Normal"/>
    <w:link w:val="FooterChar"/>
    <w:uiPriority w:val="99"/>
    <w:unhideWhenUsed/>
    <w:rsid w:val="00636D09"/>
    <w:pPr>
      <w:tabs>
        <w:tab w:val="center" w:pos="4320"/>
        <w:tab w:val="right" w:pos="8640"/>
      </w:tabs>
    </w:pPr>
  </w:style>
  <w:style w:type="character" w:customStyle="1" w:styleId="FooterChar">
    <w:name w:val="Footer Char"/>
    <w:basedOn w:val="DefaultParagraphFont"/>
    <w:link w:val="Footer"/>
    <w:uiPriority w:val="99"/>
    <w:rsid w:val="00636D09"/>
  </w:style>
  <w:style w:type="paragraph" w:styleId="BalloonText">
    <w:name w:val="Balloon Text"/>
    <w:basedOn w:val="Normal"/>
    <w:link w:val="BalloonTextChar"/>
    <w:uiPriority w:val="99"/>
    <w:semiHidden/>
    <w:unhideWhenUsed/>
    <w:rsid w:val="006B7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9"/>
    <w:pPr>
      <w:ind w:left="720"/>
      <w:contextualSpacing/>
    </w:pPr>
  </w:style>
  <w:style w:type="paragraph" w:styleId="Header">
    <w:name w:val="header"/>
    <w:basedOn w:val="Normal"/>
    <w:link w:val="HeaderChar"/>
    <w:uiPriority w:val="99"/>
    <w:unhideWhenUsed/>
    <w:rsid w:val="00636D09"/>
    <w:pPr>
      <w:tabs>
        <w:tab w:val="center" w:pos="4320"/>
        <w:tab w:val="right" w:pos="8640"/>
      </w:tabs>
    </w:pPr>
  </w:style>
  <w:style w:type="character" w:customStyle="1" w:styleId="HeaderChar">
    <w:name w:val="Header Char"/>
    <w:basedOn w:val="DefaultParagraphFont"/>
    <w:link w:val="Header"/>
    <w:uiPriority w:val="99"/>
    <w:rsid w:val="00636D09"/>
  </w:style>
  <w:style w:type="paragraph" w:styleId="Footer">
    <w:name w:val="footer"/>
    <w:basedOn w:val="Normal"/>
    <w:link w:val="FooterChar"/>
    <w:uiPriority w:val="99"/>
    <w:unhideWhenUsed/>
    <w:rsid w:val="00636D09"/>
    <w:pPr>
      <w:tabs>
        <w:tab w:val="center" w:pos="4320"/>
        <w:tab w:val="right" w:pos="8640"/>
      </w:tabs>
    </w:pPr>
  </w:style>
  <w:style w:type="character" w:customStyle="1" w:styleId="FooterChar">
    <w:name w:val="Footer Char"/>
    <w:basedOn w:val="DefaultParagraphFont"/>
    <w:link w:val="Footer"/>
    <w:uiPriority w:val="99"/>
    <w:rsid w:val="00636D09"/>
  </w:style>
  <w:style w:type="paragraph" w:styleId="BalloonText">
    <w:name w:val="Balloon Text"/>
    <w:basedOn w:val="Normal"/>
    <w:link w:val="BalloonTextChar"/>
    <w:uiPriority w:val="99"/>
    <w:semiHidden/>
    <w:unhideWhenUsed/>
    <w:rsid w:val="006B7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3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3738</Characters>
  <Application>Microsoft Macintosh Word</Application>
  <DocSecurity>0</DocSecurity>
  <Lines>74</Lines>
  <Paragraphs>25</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cp:lastPrinted>2015-06-22T20:04:00Z</cp:lastPrinted>
  <dcterms:created xsi:type="dcterms:W3CDTF">2015-08-30T12:40:00Z</dcterms:created>
  <dcterms:modified xsi:type="dcterms:W3CDTF">2015-08-30T12:40:00Z</dcterms:modified>
</cp:coreProperties>
</file>