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A5A7" w14:textId="77777777" w:rsidR="00054E57" w:rsidRDefault="001E4542">
      <w:bookmarkStart w:id="0" w:name="_GoBack"/>
      <w:bookmarkEnd w:id="0"/>
      <w:r>
        <w:t xml:space="preserve">Directions: NO TALKING. </w:t>
      </w:r>
      <w:r w:rsidR="004D67CB">
        <w:t xml:space="preserve">Turns </w:t>
      </w:r>
      <w:r w:rsidR="00822EFA">
        <w:t>m</w:t>
      </w:r>
      <w:r w:rsidR="004D67CB">
        <w:t>ove clockwise around the group</w:t>
      </w:r>
      <w:r w:rsidR="00822EFA">
        <w:t>. When it is your turn, y</w:t>
      </w:r>
      <w:r>
        <w:t xml:space="preserve">ou may </w:t>
      </w:r>
      <w:r w:rsidRPr="001E4542">
        <w:rPr>
          <w:b/>
          <w:i/>
        </w:rPr>
        <w:t>only</w:t>
      </w:r>
      <w:r>
        <w:t xml:space="preserve"> offer someone else a card you have</w:t>
      </w:r>
      <w:r w:rsidR="00822EFA">
        <w:t>, you may not take a card from someone else</w:t>
      </w:r>
      <w:r>
        <w:t xml:space="preserve">. </w:t>
      </w:r>
      <w:r w:rsidR="00822EFA">
        <w:t xml:space="preserve">However, you may pass your turn. </w:t>
      </w:r>
      <w:r>
        <w:t xml:space="preserve">There are four sets of equivalent expressions. </w:t>
      </w:r>
      <w:r w:rsidR="00822EFA">
        <w:t>The goal is for each person to</w:t>
      </w:r>
      <w:r>
        <w:t xml:space="preserve"> have one set of equivalent expressions.</w:t>
      </w:r>
      <w:r w:rsidR="001640FB">
        <w:t xml:space="preserve"> </w:t>
      </w:r>
      <w:r w:rsidR="00822EFA">
        <w:t xml:space="preserve">When everyone passes their turn in the same round, you may talk and determine if you have the correct expressions grouped. </w:t>
      </w:r>
      <w:r w:rsidR="001640FB">
        <w:t>Think for a minute about what strategies you are going to use, then when everyone is ready to start begin.</w:t>
      </w:r>
    </w:p>
    <w:p w14:paraId="70DD3AF3" w14:textId="77777777" w:rsidR="001B2153" w:rsidRDefault="001B2153">
      <w:r>
        <w:t>You may need to first ask students to explain the meaning of equivalent expressions.</w:t>
      </w:r>
    </w:p>
    <w:p w14:paraId="0798CF6A" w14:textId="722B7D3A" w:rsidR="00CF60AF" w:rsidRPr="00CF60AF" w:rsidRDefault="00CF60AF">
      <w:pPr>
        <w:rPr>
          <w:rFonts w:eastAsiaTheme="minorEastAsia"/>
          <w:sz w:val="28"/>
          <w:szCs w:val="28"/>
        </w:rPr>
      </w:pPr>
      <w:r>
        <w:t>Cards that go together:</w:t>
      </w:r>
      <w:r>
        <w:br/>
      </w:r>
      <w:r w:rsidRPr="00CF60AF">
        <w:rPr>
          <w:sz w:val="28"/>
          <w:szCs w:val="28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</m:oMath>
      <w:r w:rsidRPr="00CF60AF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CF60AF">
        <w:rPr>
          <w:rFonts w:eastAsiaTheme="minorEastAsia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CF60AF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</w:p>
    <w:p w14:paraId="0C59BD86" w14:textId="77777777" w:rsidR="00CF60AF" w:rsidRDefault="00CF60AF">
      <w:pPr>
        <w:rPr>
          <w:rFonts w:eastAsiaTheme="minorEastAsia"/>
          <w:sz w:val="28"/>
          <w:szCs w:val="28"/>
        </w:rPr>
      </w:pPr>
      <w:r w:rsidRPr="00CF60AF">
        <w:rPr>
          <w:rFonts w:eastAsiaTheme="minorEastAsia"/>
          <w:sz w:val="28"/>
          <w:szCs w:val="28"/>
        </w:rPr>
        <w:t xml:space="preserve">B.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+x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CF60AF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w:proofErr w:type="gramStart"/>
        <m:r>
          <w:rPr>
            <w:rFonts w:ascii="Cambria Math" w:hAnsi="Cambria Math"/>
            <w:sz w:val="28"/>
            <w:szCs w:val="28"/>
          </w:rPr>
          <m:t>x(</m:t>
        </m:r>
        <w:proofErr w:type="gramEnd"/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Pr="00CF60AF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F60AF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(x+1)</m:t>
        </m:r>
      </m:oMath>
    </w:p>
    <w:p w14:paraId="69C87101" w14:textId="77777777" w:rsidR="00CF60AF" w:rsidRDefault="00CF60AF">
      <w:pPr>
        <w:rPr>
          <w:rFonts w:eastAsiaTheme="minorEastAsia"/>
          <w:sz w:val="28"/>
          <w:szCs w:val="28"/>
        </w:rPr>
      </w:pPr>
      <w:r w:rsidRPr="00CF60AF">
        <w:rPr>
          <w:rFonts w:eastAsiaTheme="minorEastAsia"/>
          <w:sz w:val="28"/>
          <w:szCs w:val="28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CF60AF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+x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CF60AF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F60AF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(x+x)</m:t>
        </m:r>
      </m:oMath>
    </w:p>
    <w:p w14:paraId="7E9B180F" w14:textId="122A2CD3" w:rsidR="001E4542" w:rsidRPr="00E23E37" w:rsidRDefault="00CF60AF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CF60AF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CF60AF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Pr="00CF60AF">
        <w:rPr>
          <w:rFonts w:eastAsiaTheme="minorEastAsia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14:paraId="77D2AF49" w14:textId="77777777" w:rsidR="001B2153" w:rsidRDefault="001B2153"/>
    <w:p w14:paraId="689B8CDC" w14:textId="1E3EF8D8" w:rsidR="001B2153" w:rsidRDefault="001B2153">
      <w:r>
        <w:t xml:space="preserve">Once students are allowed to talk, have them develop rigorous justifications of how they know they have the expressions grouped into equivalent expressions. </w:t>
      </w:r>
    </w:p>
    <w:p w14:paraId="1EF6FC60" w14:textId="470D03E0" w:rsidR="00C70D80" w:rsidRDefault="00E23E37">
      <w:r>
        <w:t>Discussion questions:</w:t>
      </w:r>
    </w:p>
    <w:p w14:paraId="342441ED" w14:textId="3084F5B3" w:rsidR="00506FB0" w:rsidRDefault="00506FB0" w:rsidP="00E23E37">
      <w:pPr>
        <w:pStyle w:val="ListParagraph"/>
        <w:numPr>
          <w:ilvl w:val="0"/>
          <w:numId w:val="1"/>
        </w:numPr>
      </w:pPr>
      <w:r>
        <w:t>Discuss what they found difficult, and help them explain how they know which expressions are equivalent.</w:t>
      </w:r>
      <w:r w:rsidR="0038563E">
        <w:t xml:space="preserve"> Be sure to have them explain how they distinguish between the sum of two like terms and the product of two terms in such a way that they can explain how the sum of like terms uses the distributive property so they </w:t>
      </w:r>
      <w:r w:rsidR="002510ED">
        <w:t>can justify</w:t>
      </w:r>
      <w:r w:rsidR="0038563E">
        <w:t xml:space="preserve"> why the exponents stay the same (e.g. x</w:t>
      </w:r>
      <w:r w:rsidR="0038563E">
        <w:rPr>
          <w:vertAlign w:val="superscript"/>
        </w:rPr>
        <w:t>2</w:t>
      </w:r>
      <w:r w:rsidR="0038563E">
        <w:t>+x</w:t>
      </w:r>
      <w:r w:rsidR="0038563E">
        <w:rPr>
          <w:vertAlign w:val="superscript"/>
        </w:rPr>
        <w:t>2</w:t>
      </w:r>
      <w:r w:rsidR="0038563E">
        <w:t>=</w:t>
      </w:r>
      <w:proofErr w:type="gramStart"/>
      <w:r w:rsidR="0038563E">
        <w:t>x</w:t>
      </w:r>
      <w:r w:rsidR="0038563E">
        <w:rPr>
          <w:vertAlign w:val="superscript"/>
        </w:rPr>
        <w:t>2</w:t>
      </w:r>
      <w:r w:rsidR="0038563E">
        <w:t>(</w:t>
      </w:r>
      <w:proofErr w:type="gramEnd"/>
      <w:r w:rsidR="0038563E">
        <w:t>1+1)=2x</w:t>
      </w:r>
      <w:r w:rsidR="0038563E">
        <w:rPr>
          <w:vertAlign w:val="superscript"/>
        </w:rPr>
        <w:t>2</w:t>
      </w:r>
      <w:r w:rsidR="0038563E">
        <w:t>)</w:t>
      </w:r>
      <w:r w:rsidR="002510ED">
        <w:t xml:space="preserve">, and why the product of terms or powers of terms uses the rules they do (e.g. </w:t>
      </w:r>
      <w:r w:rsidR="002510ED" w:rsidRPr="00B909F7">
        <w:rPr>
          <w:position w:val="-14"/>
        </w:rPr>
        <w:object w:dxaOrig="2600" w:dyaOrig="400" w14:anchorId="082D8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9pt;height:20.05pt" o:ole="">
            <v:imagedata r:id="rId8" o:title=""/>
          </v:shape>
          <o:OLEObject Type="Embed" ProgID="Equation.3" ShapeID="_x0000_i1025" DrawAspect="Content" ObjectID="_1360893833" r:id="rId9"/>
        </w:object>
      </w:r>
      <w:r w:rsidR="002510ED">
        <w:t xml:space="preserve"> and </w:t>
      </w:r>
      <w:r w:rsidR="002510ED" w:rsidRPr="00B909F7">
        <w:rPr>
          <w:position w:val="-18"/>
        </w:rPr>
        <w:object w:dxaOrig="4020" w:dyaOrig="500" w14:anchorId="067BD4E9">
          <v:shape id="_x0000_i1026" type="#_x0000_t75" style="width:200.85pt;height:24.9pt" o:ole="">
            <v:imagedata r:id="rId10" o:title=""/>
          </v:shape>
          <o:OLEObject Type="Embed" ProgID="Equation.3" ShapeID="_x0000_i1026" DrawAspect="Content" ObjectID="_1360893834" r:id="rId11"/>
        </w:object>
      </w:r>
      <w:r w:rsidR="001B2153">
        <w:t>.</w:t>
      </w:r>
    </w:p>
    <w:p w14:paraId="0D6191AF" w14:textId="6E01FCE2" w:rsidR="00E23E37" w:rsidRDefault="00E23E37" w:rsidP="00E23E37">
      <w:pPr>
        <w:pStyle w:val="ListParagraph"/>
        <w:numPr>
          <w:ilvl w:val="0"/>
          <w:numId w:val="1"/>
        </w:numPr>
      </w:pPr>
      <w:r>
        <w:t>Ask them to come up with one more expression that is equivalent to the expressions in the group that use a different operation than those used in the collection. (</w:t>
      </w:r>
      <w:r w:rsidR="00506FB0">
        <w:t>For example</w:t>
      </w:r>
      <w:r>
        <w:t xml:space="preserve">, find an expression equivalent to </w:t>
      </w:r>
      <w:r w:rsidR="00506FB0">
        <w:t>x</w:t>
      </w:r>
      <w:r w:rsidR="00506FB0">
        <w:rPr>
          <w:vertAlign w:val="superscript"/>
        </w:rPr>
        <w:t>5</w:t>
      </w:r>
      <w:r w:rsidR="00506FB0">
        <w:t xml:space="preserve"> that uses addition or subtraction, and an expression equivalent to the expressions in B that does not use addition.)</w:t>
      </w:r>
    </w:p>
    <w:p w14:paraId="043CAB59" w14:textId="02FC50D7" w:rsidR="00C70D80" w:rsidRDefault="00C70D80"/>
    <w:sectPr w:rsidR="00C70D80" w:rsidSect="001E454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EDDC1" w14:textId="77777777" w:rsidR="00F658C6" w:rsidRDefault="00F658C6" w:rsidP="00F658C6">
      <w:pPr>
        <w:spacing w:after="0" w:line="240" w:lineRule="auto"/>
      </w:pPr>
      <w:r>
        <w:separator/>
      </w:r>
    </w:p>
  </w:endnote>
  <w:endnote w:type="continuationSeparator" w:id="0">
    <w:p w14:paraId="0491BCF8" w14:textId="77777777" w:rsidR="00F658C6" w:rsidRDefault="00F658C6" w:rsidP="00F6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AD98" w14:textId="380257A4" w:rsidR="00F658C6" w:rsidRDefault="00F658C6">
    <w:pPr>
      <w:pStyle w:val="Footer"/>
    </w:pPr>
    <w:r w:rsidRPr="006A3BBE">
      <w:rPr>
        <w:rFonts w:ascii="Helvetica" w:hAnsi="Helvetica" w:cs="Helvetica"/>
        <w:sz w:val="16"/>
        <w:szCs w:val="16"/>
      </w:rPr>
      <w:t>This work is licensed under the Creative Commons Attribution 4.0 International License. To view a copy of this license, visit http://creativecommons.org/licenses/by/4.0/. Except where otherwise noted, RAMP-A materials, by </w:t>
    </w:r>
    <w:hyperlink r:id="rId1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2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31723" w14:textId="77777777" w:rsidR="00F658C6" w:rsidRDefault="00F658C6" w:rsidP="00F658C6">
      <w:pPr>
        <w:spacing w:after="0" w:line="240" w:lineRule="auto"/>
      </w:pPr>
      <w:r>
        <w:separator/>
      </w:r>
    </w:p>
  </w:footnote>
  <w:footnote w:type="continuationSeparator" w:id="0">
    <w:p w14:paraId="16891E01" w14:textId="77777777" w:rsidR="00F658C6" w:rsidRDefault="00F658C6" w:rsidP="00F6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22D6"/>
    <w:multiLevelType w:val="hybridMultilevel"/>
    <w:tmpl w:val="3580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2"/>
    <w:rsid w:val="00054E57"/>
    <w:rsid w:val="0015290E"/>
    <w:rsid w:val="001640FB"/>
    <w:rsid w:val="001B2153"/>
    <w:rsid w:val="001E4542"/>
    <w:rsid w:val="002131CF"/>
    <w:rsid w:val="002510ED"/>
    <w:rsid w:val="0038563E"/>
    <w:rsid w:val="004D67CB"/>
    <w:rsid w:val="00506FB0"/>
    <w:rsid w:val="007246FB"/>
    <w:rsid w:val="007F3C6C"/>
    <w:rsid w:val="00822EFA"/>
    <w:rsid w:val="00914D9C"/>
    <w:rsid w:val="00B93468"/>
    <w:rsid w:val="00BB32F3"/>
    <w:rsid w:val="00C70D80"/>
    <w:rsid w:val="00CA70DD"/>
    <w:rsid w:val="00CF60AF"/>
    <w:rsid w:val="00D13E3E"/>
    <w:rsid w:val="00E23E37"/>
    <w:rsid w:val="00F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3D3C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45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C6"/>
  </w:style>
  <w:style w:type="paragraph" w:styleId="Footer">
    <w:name w:val="footer"/>
    <w:basedOn w:val="Normal"/>
    <w:link w:val="FooterChar"/>
    <w:uiPriority w:val="99"/>
    <w:unhideWhenUsed/>
    <w:rsid w:val="00F65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45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C6"/>
  </w:style>
  <w:style w:type="paragraph" w:styleId="Footer">
    <w:name w:val="footer"/>
    <w:basedOn w:val="Normal"/>
    <w:link w:val="FooterChar"/>
    <w:uiPriority w:val="99"/>
    <w:unhideWhenUsed/>
    <w:rsid w:val="00F65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wu.edu/" TargetMode="External"/><Relationship Id="rId2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Coomes</dc:creator>
  <cp:keywords/>
  <dc:description/>
  <cp:lastModifiedBy>EWU Coomes</cp:lastModifiedBy>
  <cp:revision>3</cp:revision>
  <cp:lastPrinted>2014-11-17T23:47:00Z</cp:lastPrinted>
  <dcterms:created xsi:type="dcterms:W3CDTF">2015-03-05T13:15:00Z</dcterms:created>
  <dcterms:modified xsi:type="dcterms:W3CDTF">2015-03-05T13:15:00Z</dcterms:modified>
</cp:coreProperties>
</file>