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54B7" w14:textId="5408ED3F" w:rsidR="000648F2" w:rsidRDefault="000648F2" w:rsidP="000648F2">
      <w:bookmarkStart w:id="0" w:name="_GoBack"/>
      <w:bookmarkEnd w:id="0"/>
      <w:r w:rsidRPr="00A51DA7">
        <w:rPr>
          <w:b/>
        </w:rPr>
        <w:t>Goal</w:t>
      </w:r>
      <w:r>
        <w:t xml:space="preserve">: Build our capacity to </w:t>
      </w:r>
      <w:r w:rsidR="00F17E94">
        <w:t xml:space="preserve">create environments and lessons that </w:t>
      </w:r>
      <w:r>
        <w:t xml:space="preserve">develop all students’ understanding of mathematics described in the CCSS with depth, by making sense, and by making connections. To do this, we strive to: </w:t>
      </w:r>
    </w:p>
    <w:p w14:paraId="3603C96C" w14:textId="77777777" w:rsidR="000648F2" w:rsidRDefault="000648F2" w:rsidP="000648F2">
      <w:pPr>
        <w:ind w:firstLine="720"/>
      </w:pPr>
      <w:r>
        <w:t xml:space="preserve">1) Develop our PLCs as </w:t>
      </w:r>
      <w:proofErr w:type="gramStart"/>
      <w:r>
        <w:t>learning</w:t>
      </w:r>
      <w:proofErr w:type="gramEnd"/>
      <w:r>
        <w:t xml:space="preserve"> communities that support our continued growth as teachers, </w:t>
      </w:r>
    </w:p>
    <w:p w14:paraId="4A52FF03" w14:textId="7AA04B51" w:rsidR="000648F2" w:rsidRDefault="000648F2" w:rsidP="000648F2">
      <w:pPr>
        <w:ind w:firstLine="720"/>
      </w:pPr>
      <w:r>
        <w:t>2) Practice inquiry ways of understanding how our students learn math (from the struggling learner to the fast learner)</w:t>
      </w:r>
      <w:r w:rsidR="00DE7962">
        <w:t xml:space="preserve"> and how we could use our understanding in the planning and implementation of our lessons.</w:t>
      </w:r>
    </w:p>
    <w:p w14:paraId="6D0DFA91" w14:textId="77777777" w:rsidR="000648F2" w:rsidRDefault="000648F2" w:rsidP="000648F2">
      <w:pPr>
        <w:ind w:firstLine="720"/>
      </w:pPr>
      <w:r>
        <w:t>3) Develop ways of examining the CCSS to understand how to use its focus, coherence, rigor, and SMP.</w:t>
      </w:r>
    </w:p>
    <w:p w14:paraId="7D5CC4C0" w14:textId="77777777" w:rsidR="00F17E94" w:rsidRDefault="00F17E94"/>
    <w:p w14:paraId="59495537" w14:textId="5BE6E8EC" w:rsidR="00E7302D" w:rsidRDefault="004B12C9">
      <w:r>
        <w:t>A</w:t>
      </w:r>
      <w:r w:rsidR="009C2E95">
        <w:t>s we go through the three days, the teachers reflect on:</w:t>
      </w:r>
    </w:p>
    <w:p w14:paraId="2B0622ED" w14:textId="6B07D80E" w:rsidR="009C2E95" w:rsidRDefault="00291580" w:rsidP="002E55C6">
      <w:r>
        <w:t>Our g</w:t>
      </w:r>
      <w:r w:rsidR="00F17E94">
        <w:t xml:space="preserve">oal is to transform </w:t>
      </w:r>
      <w:r>
        <w:t xml:space="preserve">student </w:t>
      </w:r>
      <w:r w:rsidR="00F17E94">
        <w:t xml:space="preserve">learning: </w:t>
      </w:r>
      <w:r>
        <w:t>How could teachers</w:t>
      </w:r>
      <w:r w:rsidR="009C2E95">
        <w:t xml:space="preserve"> set up an environment and expectations in their classrooms so that students are </w:t>
      </w:r>
      <w:r w:rsidR="007B47CD">
        <w:t xml:space="preserve">ready and willing to </w:t>
      </w:r>
      <w:r w:rsidR="00A5615B">
        <w:t>engage in meaningful discourse</w:t>
      </w:r>
      <w:r w:rsidR="00F17E94">
        <w:t>,</w:t>
      </w:r>
      <w:r w:rsidR="00A5615B">
        <w:t xml:space="preserve"> all </w:t>
      </w:r>
      <w:r w:rsidR="007B47CD">
        <w:t>persevering to make sense of</w:t>
      </w:r>
      <w:r w:rsidR="00A5615B">
        <w:t xml:space="preserve"> important</w:t>
      </w:r>
      <w:r w:rsidR="007B47CD">
        <w:t xml:space="preserve"> ideas?</w:t>
      </w:r>
      <w:r w:rsidR="00A5615B">
        <w:t xml:space="preserve"> How could they include these aspects in daily planning</w:t>
      </w:r>
      <w:r w:rsidR="00611F9C">
        <w:t xml:space="preserve"> (e.g. how do you plan a lesson for meaningful discourse, sense-making, and connections)</w:t>
      </w:r>
      <w:r w:rsidR="00A5615B">
        <w:t>?</w:t>
      </w:r>
    </w:p>
    <w:p w14:paraId="6CA0562D" w14:textId="46BC9BD6" w:rsidR="00A5615B" w:rsidRDefault="00A527A6" w:rsidP="002E55C6">
      <w:pPr>
        <w:ind w:left="360"/>
      </w:pPr>
      <w:r>
        <w:t xml:space="preserve">Other supplies: clipboards, </w:t>
      </w:r>
      <w:r w:rsidR="00066F9E">
        <w:t xml:space="preserve">sentence strips, </w:t>
      </w:r>
      <w:r>
        <w:t>SMP posters</w:t>
      </w:r>
      <w:r w:rsidR="001E0F9C">
        <w:t>, sign-in sheets for each day</w:t>
      </w:r>
      <w:r w:rsidR="00174513">
        <w:t xml:space="preserve">, </w:t>
      </w:r>
      <w:proofErr w:type="gramStart"/>
      <w:r w:rsidR="00174513">
        <w:t>packets</w:t>
      </w:r>
      <w:proofErr w:type="gramEnd"/>
      <w:r w:rsidR="00174513">
        <w:t xml:space="preserve"> of Student Surveys</w:t>
      </w:r>
      <w:r w:rsidR="00E65AAF">
        <w:t xml:space="preserve"> for fall</w:t>
      </w:r>
    </w:p>
    <w:p w14:paraId="777B52EC" w14:textId="05C7D7F1" w:rsidR="001E0F9C" w:rsidRDefault="001E0F9C" w:rsidP="002E55C6">
      <w:pPr>
        <w:ind w:left="360"/>
      </w:pPr>
      <w:r>
        <w:t>Find and talk teachers who have not responded to Cathy’s request for information about their classes.</w:t>
      </w:r>
    </w:p>
    <w:p w14:paraId="2C74D139" w14:textId="60AE99E5" w:rsidR="005B0D02" w:rsidRDefault="005B0D02" w:rsidP="005B0D02">
      <w:r>
        <w:t>In the first day we are going to create ‘Alternative groups’ that the teachers</w:t>
      </w:r>
      <w:r w:rsidR="00387011">
        <w:t xml:space="preserve"> will continue to regroup into.</w:t>
      </w:r>
    </w:p>
    <w:p w14:paraId="46F11D84" w14:textId="77777777" w:rsidR="009C2E95" w:rsidRDefault="009C2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8010"/>
        <w:gridCol w:w="2808"/>
      </w:tblGrid>
      <w:tr w:rsidR="00E7302D" w14:paraId="10F42992" w14:textId="77777777" w:rsidTr="00E7302D">
        <w:tc>
          <w:tcPr>
            <w:tcW w:w="14616" w:type="dxa"/>
            <w:gridSpan w:val="4"/>
          </w:tcPr>
          <w:p w14:paraId="0E1684DF" w14:textId="1F304855" w:rsidR="00E7302D" w:rsidRPr="00E7302D" w:rsidRDefault="00E7302D" w:rsidP="00E7302D">
            <w:pPr>
              <w:rPr>
                <w:b/>
              </w:rPr>
            </w:pPr>
            <w:r>
              <w:rPr>
                <w:b/>
              </w:rPr>
              <w:t>Tuesday June 24, 2014</w:t>
            </w:r>
          </w:p>
        </w:tc>
      </w:tr>
      <w:tr w:rsidR="00E7302D" w14:paraId="3955D635" w14:textId="77777777" w:rsidTr="00BC56B2">
        <w:trPr>
          <w:trHeight w:val="576"/>
        </w:trPr>
        <w:tc>
          <w:tcPr>
            <w:tcW w:w="1908" w:type="dxa"/>
            <w:vAlign w:val="center"/>
          </w:tcPr>
          <w:p w14:paraId="01EB6F41" w14:textId="0B166C6C" w:rsidR="00E7302D" w:rsidRPr="00BC56B2" w:rsidRDefault="00E7302D" w:rsidP="00BC56B2">
            <w:pPr>
              <w:jc w:val="center"/>
              <w:rPr>
                <w:rFonts w:ascii="Adobe Caslon Pro Bold" w:hAnsi="Adobe Caslon Pro Bold"/>
              </w:rPr>
            </w:pPr>
            <w:r w:rsidRPr="00BC56B2">
              <w:rPr>
                <w:rFonts w:ascii="Adobe Caslon Pro Bold" w:hAnsi="Adobe Caslon Pro Bold"/>
              </w:rPr>
              <w:t>Time &amp; Groupings</w:t>
            </w:r>
          </w:p>
        </w:tc>
        <w:tc>
          <w:tcPr>
            <w:tcW w:w="1890" w:type="dxa"/>
            <w:vAlign w:val="center"/>
          </w:tcPr>
          <w:p w14:paraId="4017C058" w14:textId="764A186A" w:rsidR="00E7302D" w:rsidRPr="00BC56B2" w:rsidRDefault="00E7302D" w:rsidP="00BC56B2">
            <w:pPr>
              <w:jc w:val="center"/>
              <w:rPr>
                <w:rFonts w:ascii="Adobe Caslon Pro Bold" w:hAnsi="Adobe Caslon Pro Bold"/>
              </w:rPr>
            </w:pPr>
            <w:r w:rsidRPr="00BC56B2">
              <w:rPr>
                <w:rFonts w:ascii="Adobe Caslon Pro Bold" w:hAnsi="Adobe Caslon Pro Bold"/>
              </w:rPr>
              <w:t>Facilitators</w:t>
            </w:r>
          </w:p>
        </w:tc>
        <w:tc>
          <w:tcPr>
            <w:tcW w:w="8010" w:type="dxa"/>
            <w:vAlign w:val="center"/>
          </w:tcPr>
          <w:p w14:paraId="6A3ABE7E" w14:textId="139788A8" w:rsidR="00E7302D" w:rsidRPr="00BC56B2" w:rsidRDefault="00E7302D" w:rsidP="00BC56B2">
            <w:pPr>
              <w:jc w:val="center"/>
              <w:rPr>
                <w:rFonts w:ascii="Adobe Caslon Pro Bold" w:hAnsi="Adobe Caslon Pro Bold"/>
              </w:rPr>
            </w:pPr>
            <w:r w:rsidRPr="00BC56B2">
              <w:rPr>
                <w:rFonts w:ascii="Adobe Caslon Pro Bold" w:hAnsi="Adobe Caslon Pro Bold"/>
              </w:rPr>
              <w:t>Activity &amp; Purposes</w:t>
            </w:r>
          </w:p>
        </w:tc>
        <w:tc>
          <w:tcPr>
            <w:tcW w:w="2808" w:type="dxa"/>
            <w:vAlign w:val="center"/>
          </w:tcPr>
          <w:p w14:paraId="6AAAE666" w14:textId="3762491B" w:rsidR="00E7302D" w:rsidRPr="00BC56B2" w:rsidRDefault="00E7302D" w:rsidP="00BC56B2">
            <w:pPr>
              <w:jc w:val="center"/>
              <w:rPr>
                <w:rFonts w:ascii="Adobe Caslon Pro Bold" w:hAnsi="Adobe Caslon Pro Bold"/>
              </w:rPr>
            </w:pPr>
            <w:r w:rsidRPr="00BC56B2">
              <w:rPr>
                <w:rFonts w:ascii="Adobe Caslon Pro Bold" w:hAnsi="Adobe Caslon Pro Bold"/>
              </w:rPr>
              <w:t>Materials</w:t>
            </w:r>
          </w:p>
        </w:tc>
      </w:tr>
      <w:tr w:rsidR="00E7302D" w14:paraId="172D0C6B" w14:textId="77777777" w:rsidTr="00BC56B2">
        <w:tc>
          <w:tcPr>
            <w:tcW w:w="1908" w:type="dxa"/>
          </w:tcPr>
          <w:p w14:paraId="0C6A498D" w14:textId="50B17527" w:rsidR="00E7302D" w:rsidRDefault="00BC56B2" w:rsidP="00E7302D">
            <w:r>
              <w:t>7:30-8:30</w:t>
            </w:r>
          </w:p>
          <w:p w14:paraId="2D079276" w14:textId="64946F0D" w:rsidR="001F6CC0" w:rsidRDefault="001F6CC0" w:rsidP="00E7302D">
            <w:r>
              <w:t>PLCs</w:t>
            </w:r>
          </w:p>
        </w:tc>
        <w:tc>
          <w:tcPr>
            <w:tcW w:w="1890" w:type="dxa"/>
          </w:tcPr>
          <w:p w14:paraId="168A7F3A" w14:textId="14A9A57E" w:rsidR="00E7302D" w:rsidRDefault="00E7302D" w:rsidP="00E7302D">
            <w:r>
              <w:t>Kris</w:t>
            </w:r>
          </w:p>
        </w:tc>
        <w:tc>
          <w:tcPr>
            <w:tcW w:w="8010" w:type="dxa"/>
          </w:tcPr>
          <w:p w14:paraId="425681AA" w14:textId="77777777" w:rsidR="00E7302D" w:rsidRDefault="00E7302D" w:rsidP="00E7302D">
            <w:r>
              <w:t>Opening Introduction and Norms</w:t>
            </w:r>
          </w:p>
          <w:p w14:paraId="513B77C5" w14:textId="340C62AD" w:rsidR="005253A9" w:rsidRDefault="00633634" w:rsidP="00E7302D">
            <w:r w:rsidRPr="00D86C37">
              <w:rPr>
                <w:b/>
              </w:rPr>
              <w:t>Goals:</w:t>
            </w:r>
            <w:r>
              <w:t xml:space="preserve"> Understand the goals of the SI, and consider the purpose of norms as </w:t>
            </w:r>
            <w:r w:rsidR="002E55C6">
              <w:t>a way to</w:t>
            </w:r>
            <w:r>
              <w:t xml:space="preserve"> help us increase our professional learning.</w:t>
            </w:r>
          </w:p>
          <w:p w14:paraId="5A3F9D0D" w14:textId="2A0663F0" w:rsidR="004B12C9" w:rsidRDefault="00633634" w:rsidP="00E7302D">
            <w:r>
              <w:t xml:space="preserve">Introduce visitors (Mark Bergeson and Katy </w:t>
            </w:r>
            <w:proofErr w:type="spellStart"/>
            <w:r>
              <w:t>Absten</w:t>
            </w:r>
            <w:proofErr w:type="spellEnd"/>
            <w:r>
              <w:t>)</w:t>
            </w:r>
          </w:p>
        </w:tc>
        <w:tc>
          <w:tcPr>
            <w:tcW w:w="2808" w:type="dxa"/>
          </w:tcPr>
          <w:p w14:paraId="5578D26A" w14:textId="3246E140" w:rsidR="00E7302D" w:rsidRDefault="00174890" w:rsidP="00E7302D">
            <w:r>
              <w:t>Scavenger Hunt sheet</w:t>
            </w:r>
          </w:p>
        </w:tc>
      </w:tr>
      <w:tr w:rsidR="00E7302D" w14:paraId="348D5CD2" w14:textId="77777777" w:rsidTr="00BC56B2">
        <w:tc>
          <w:tcPr>
            <w:tcW w:w="1908" w:type="dxa"/>
          </w:tcPr>
          <w:p w14:paraId="36422B88" w14:textId="27780E50" w:rsidR="00E7302D" w:rsidRDefault="00947A2E" w:rsidP="00E7302D">
            <w:r>
              <w:t>8:30-9:30</w:t>
            </w:r>
          </w:p>
        </w:tc>
        <w:tc>
          <w:tcPr>
            <w:tcW w:w="1890" w:type="dxa"/>
          </w:tcPr>
          <w:p w14:paraId="238CBEE6" w14:textId="1FDB7804" w:rsidR="00E7302D" w:rsidRDefault="00E7302D" w:rsidP="00E7302D">
            <w:r>
              <w:t>Janet</w:t>
            </w:r>
          </w:p>
        </w:tc>
        <w:tc>
          <w:tcPr>
            <w:tcW w:w="8010" w:type="dxa"/>
          </w:tcPr>
          <w:p w14:paraId="24A08709" w14:textId="77777777" w:rsidR="00E7302D" w:rsidRDefault="00E7302D" w:rsidP="00E7302D">
            <w:r>
              <w:t>Equitable environments</w:t>
            </w:r>
          </w:p>
          <w:p w14:paraId="698443C3" w14:textId="6A53D767" w:rsidR="00291580" w:rsidRPr="00A80177" w:rsidRDefault="00291580" w:rsidP="00E7302D">
            <w:r w:rsidRPr="00291580">
              <w:rPr>
                <w:b/>
              </w:rPr>
              <w:t>Goal</w:t>
            </w:r>
            <w:r w:rsidR="00A80177">
              <w:rPr>
                <w:b/>
              </w:rPr>
              <w:t xml:space="preserve">: </w:t>
            </w:r>
            <w:r w:rsidR="00A80177">
              <w:t>Understand how we may unintentionally treat students with different expectations and devise ways to teach more equitably.</w:t>
            </w:r>
          </w:p>
        </w:tc>
        <w:tc>
          <w:tcPr>
            <w:tcW w:w="2808" w:type="dxa"/>
          </w:tcPr>
          <w:p w14:paraId="12287140" w14:textId="2EC2AD11" w:rsidR="00E7302D" w:rsidRDefault="007B47CD" w:rsidP="00E7302D">
            <w:r>
              <w:t>Reflection</w:t>
            </w:r>
            <w:r w:rsidR="008A67E0">
              <w:t xml:space="preserve"> 1</w:t>
            </w:r>
          </w:p>
        </w:tc>
      </w:tr>
      <w:tr w:rsidR="00947A2E" w14:paraId="300100DD" w14:textId="77777777" w:rsidTr="00BC56B2">
        <w:tc>
          <w:tcPr>
            <w:tcW w:w="1908" w:type="dxa"/>
          </w:tcPr>
          <w:p w14:paraId="04087D00" w14:textId="318ADFB3" w:rsidR="00947A2E" w:rsidRDefault="00947A2E" w:rsidP="00E7302D">
            <w:r>
              <w:t>9:30-9:45</w:t>
            </w:r>
          </w:p>
        </w:tc>
        <w:tc>
          <w:tcPr>
            <w:tcW w:w="1890" w:type="dxa"/>
          </w:tcPr>
          <w:p w14:paraId="54B0191A" w14:textId="37B49F75" w:rsidR="00947A2E" w:rsidRDefault="00947A2E" w:rsidP="00E7302D">
            <w:r>
              <w:t>Break</w:t>
            </w:r>
          </w:p>
        </w:tc>
        <w:tc>
          <w:tcPr>
            <w:tcW w:w="8010" w:type="dxa"/>
          </w:tcPr>
          <w:p w14:paraId="02BFEBD1" w14:textId="77777777" w:rsidR="00947A2E" w:rsidRDefault="00947A2E" w:rsidP="00E7302D"/>
        </w:tc>
        <w:tc>
          <w:tcPr>
            <w:tcW w:w="2808" w:type="dxa"/>
          </w:tcPr>
          <w:p w14:paraId="17C65D96" w14:textId="18329105" w:rsidR="00947A2E" w:rsidRDefault="00947A2E" w:rsidP="00E7302D">
            <w:r>
              <w:t>Snacks</w:t>
            </w:r>
          </w:p>
        </w:tc>
      </w:tr>
      <w:tr w:rsidR="00E7302D" w14:paraId="18372749" w14:textId="77777777" w:rsidTr="00BC56B2">
        <w:tc>
          <w:tcPr>
            <w:tcW w:w="1908" w:type="dxa"/>
          </w:tcPr>
          <w:p w14:paraId="2D7534D8" w14:textId="4AF4626D" w:rsidR="00E7302D" w:rsidRDefault="007E55AC" w:rsidP="00E7302D">
            <w:r>
              <w:t>9:45-11:30</w:t>
            </w:r>
          </w:p>
          <w:p w14:paraId="220CC411" w14:textId="04790442" w:rsidR="001F6CC0" w:rsidRDefault="001F6CC0" w:rsidP="00E7302D">
            <w:r>
              <w:t>PLCs</w:t>
            </w:r>
          </w:p>
        </w:tc>
        <w:tc>
          <w:tcPr>
            <w:tcW w:w="1890" w:type="dxa"/>
          </w:tcPr>
          <w:p w14:paraId="5ECA742D" w14:textId="0F5018ED" w:rsidR="00E7302D" w:rsidRDefault="00E7302D" w:rsidP="00E7302D">
            <w:r>
              <w:t>Jackie</w:t>
            </w:r>
            <w:r w:rsidR="00BA3FD0">
              <w:t xml:space="preserve"> and </w:t>
            </w:r>
            <w:proofErr w:type="spellStart"/>
            <w:r w:rsidR="00BA3FD0">
              <w:t>Hyung</w:t>
            </w:r>
            <w:proofErr w:type="spellEnd"/>
            <w:r w:rsidR="00BA3FD0">
              <w:t xml:space="preserve"> </w:t>
            </w:r>
            <w:proofErr w:type="spellStart"/>
            <w:r w:rsidR="00BA3FD0">
              <w:t>Sook</w:t>
            </w:r>
            <w:proofErr w:type="spellEnd"/>
          </w:p>
        </w:tc>
        <w:tc>
          <w:tcPr>
            <w:tcW w:w="8010" w:type="dxa"/>
          </w:tcPr>
          <w:p w14:paraId="0B3BEF54" w14:textId="77777777" w:rsidR="00E7302D" w:rsidRDefault="00E7302D" w:rsidP="00E7302D">
            <w:r>
              <w:t>Trestle problem and helping students make sense and make connections</w:t>
            </w:r>
          </w:p>
          <w:p w14:paraId="17D7BE70" w14:textId="679F3071" w:rsidR="005253A9" w:rsidRDefault="005253A9" w:rsidP="00FA3629">
            <w:r w:rsidRPr="00D86C37">
              <w:rPr>
                <w:b/>
              </w:rPr>
              <w:t>Goal</w:t>
            </w:r>
            <w:r>
              <w:t xml:space="preserve">: </w:t>
            </w:r>
            <w:r w:rsidR="000911C8">
              <w:t xml:space="preserve">Solve and use a rich task </w:t>
            </w:r>
            <w:r w:rsidR="00FA3629">
              <w:t>and plan</w:t>
            </w:r>
            <w:r w:rsidR="000911C8">
              <w:t xml:space="preserve"> h</w:t>
            </w:r>
            <w:r w:rsidR="002E55C6">
              <w:t>ow to facilitate learning of key</w:t>
            </w:r>
            <w:r w:rsidR="000911C8">
              <w:t xml:space="preserve"> ideas from students’ multiple solutions.</w:t>
            </w:r>
            <w:r w:rsidR="00291580">
              <w:t xml:space="preserve"> Model use of equitable environments and practice discussion norms.</w:t>
            </w:r>
            <w:r w:rsidR="007C33D0">
              <w:t xml:space="preserve"> Plan using 5 Practices</w:t>
            </w:r>
            <w:r w:rsidR="0074728D">
              <w:t>.</w:t>
            </w:r>
          </w:p>
        </w:tc>
        <w:tc>
          <w:tcPr>
            <w:tcW w:w="2808" w:type="dxa"/>
          </w:tcPr>
          <w:p w14:paraId="3B6D7B80" w14:textId="76868F3C" w:rsidR="00E7302D" w:rsidRDefault="007C33D0" w:rsidP="007C33D0">
            <w:r>
              <w:t>Tasks on Posters numbered 1-18.</w:t>
            </w:r>
          </w:p>
          <w:p w14:paraId="2331E65D" w14:textId="77777777" w:rsidR="007C33D0" w:rsidRDefault="007C33D0" w:rsidP="007C33D0">
            <w:r>
              <w:t>Monitoring handout</w:t>
            </w:r>
          </w:p>
          <w:p w14:paraId="4AB18B3B" w14:textId="7AEBE944" w:rsidR="007C33D0" w:rsidRDefault="007C33D0" w:rsidP="007C33D0">
            <w:r>
              <w:t>Selecting, sequencing, connecting handout</w:t>
            </w:r>
          </w:p>
        </w:tc>
      </w:tr>
      <w:tr w:rsidR="00E7302D" w14:paraId="2672CC43" w14:textId="77777777" w:rsidTr="00BC56B2">
        <w:tc>
          <w:tcPr>
            <w:tcW w:w="1908" w:type="dxa"/>
          </w:tcPr>
          <w:p w14:paraId="5957E4DB" w14:textId="72641E2A" w:rsidR="00E7302D" w:rsidRDefault="007E55AC" w:rsidP="00947A2E">
            <w:r>
              <w:t>11:30</w:t>
            </w:r>
            <w:r w:rsidR="00E7302D">
              <w:t>-</w:t>
            </w:r>
            <w:r w:rsidR="00947A2E">
              <w:t>1</w:t>
            </w:r>
            <w:r>
              <w:t>2:45</w:t>
            </w:r>
          </w:p>
        </w:tc>
        <w:tc>
          <w:tcPr>
            <w:tcW w:w="1890" w:type="dxa"/>
          </w:tcPr>
          <w:p w14:paraId="57D0CDF2" w14:textId="0079ADFC" w:rsidR="00BC56B2" w:rsidRDefault="00BC56B2" w:rsidP="00E7302D">
            <w:r>
              <w:t>Lunch</w:t>
            </w:r>
          </w:p>
          <w:p w14:paraId="2BA443FB" w14:textId="50CBF9A4" w:rsidR="00E7302D" w:rsidRDefault="00E7302D" w:rsidP="00E7302D">
            <w:r>
              <w:t>Brandon</w:t>
            </w:r>
            <w:r w:rsidR="00DA1CB9">
              <w:t xml:space="preserve"> </w:t>
            </w:r>
          </w:p>
          <w:p w14:paraId="1BF386AB" w14:textId="1CFC840E" w:rsidR="00BC56B2" w:rsidRDefault="00BC56B2" w:rsidP="00E7302D"/>
        </w:tc>
        <w:tc>
          <w:tcPr>
            <w:tcW w:w="8010" w:type="dxa"/>
          </w:tcPr>
          <w:p w14:paraId="69E85428" w14:textId="44829C59" w:rsidR="001F04BF" w:rsidRDefault="001F04BF" w:rsidP="001F04BF">
            <w:r>
              <w:t xml:space="preserve">Lunch time discussion: </w:t>
            </w:r>
            <w:r w:rsidR="004B12C9">
              <w:t xml:space="preserve">Metaphors for Learning &amp; </w:t>
            </w:r>
            <w:r>
              <w:t>Virtues of Confusion</w:t>
            </w:r>
          </w:p>
          <w:p w14:paraId="6882112E" w14:textId="61B4CA69" w:rsidR="00371BC5" w:rsidRDefault="001F04BF" w:rsidP="00AA5BD0">
            <w:r w:rsidRPr="004B12C9">
              <w:rPr>
                <w:b/>
              </w:rPr>
              <w:t>Goal</w:t>
            </w:r>
            <w:r>
              <w:t xml:space="preserve">: Have teachers think about how </w:t>
            </w:r>
            <w:r w:rsidR="004B12C9">
              <w:t xml:space="preserve">they believe students learn, how they apply those beliefs, and how </w:t>
            </w:r>
            <w:r>
              <w:t xml:space="preserve">confusion may be an important part of the learning process. </w:t>
            </w:r>
            <w:r w:rsidR="001C5B42">
              <w:t>Principals</w:t>
            </w:r>
            <w:r w:rsidR="000F10F8" w:rsidRPr="001C5B42">
              <w:t xml:space="preserve"> </w:t>
            </w:r>
            <w:r w:rsidR="00E12E41" w:rsidRPr="001C5B42">
              <w:t xml:space="preserve">joining </w:t>
            </w:r>
            <w:r w:rsidR="001C5B42">
              <w:t xml:space="preserve">from 11:30 </w:t>
            </w:r>
            <w:r w:rsidR="00E12E41" w:rsidRPr="001C5B42">
              <w:t>until 1:45</w:t>
            </w:r>
            <w:r w:rsidR="001C5B42">
              <w:t>.</w:t>
            </w:r>
          </w:p>
        </w:tc>
        <w:tc>
          <w:tcPr>
            <w:tcW w:w="2808" w:type="dxa"/>
          </w:tcPr>
          <w:p w14:paraId="01D91481" w14:textId="012FCB10" w:rsidR="00833521" w:rsidRDefault="001F6CC0" w:rsidP="00E7302D">
            <w:r>
              <w:t>A</w:t>
            </w:r>
            <w:r w:rsidR="00E7302D">
              <w:t>rticle</w:t>
            </w:r>
            <w:r w:rsidR="007E55AC">
              <w:t>s</w:t>
            </w:r>
            <w:r>
              <w:t xml:space="preserve"> </w:t>
            </w:r>
            <w:r w:rsidR="007E55AC">
              <w:t>with r</w:t>
            </w:r>
            <w:r w:rsidR="00833521">
              <w:t>eflection</w:t>
            </w:r>
          </w:p>
          <w:p w14:paraId="60DA015A" w14:textId="7FF45999" w:rsidR="00AA5BD0" w:rsidRDefault="00AA5BD0" w:rsidP="00E7302D">
            <w:r>
              <w:t>Article for principals</w:t>
            </w:r>
          </w:p>
        </w:tc>
      </w:tr>
      <w:tr w:rsidR="00E7302D" w14:paraId="377E7145" w14:textId="77777777" w:rsidTr="00BC56B2">
        <w:tc>
          <w:tcPr>
            <w:tcW w:w="1908" w:type="dxa"/>
          </w:tcPr>
          <w:p w14:paraId="555AC5B4" w14:textId="75040D92" w:rsidR="00E7302D" w:rsidRDefault="00947A2E" w:rsidP="00BC56B2">
            <w:r>
              <w:t>1</w:t>
            </w:r>
            <w:r w:rsidR="004F4087">
              <w:t>2</w:t>
            </w:r>
            <w:r>
              <w:t>:</w:t>
            </w:r>
            <w:r w:rsidR="004F4087">
              <w:t>45</w:t>
            </w:r>
            <w:r w:rsidR="001F6CC0">
              <w:t>-</w:t>
            </w:r>
            <w:r w:rsidR="00A527A6">
              <w:t>1:45</w:t>
            </w:r>
            <w:r w:rsidR="001F6CC0">
              <w:t xml:space="preserve"> </w:t>
            </w:r>
            <w:r w:rsidR="001F6CC0">
              <w:br/>
              <w:t>PLCs</w:t>
            </w:r>
          </w:p>
        </w:tc>
        <w:tc>
          <w:tcPr>
            <w:tcW w:w="1890" w:type="dxa"/>
          </w:tcPr>
          <w:p w14:paraId="165F6761" w14:textId="5D852F7F" w:rsidR="00E7302D" w:rsidRDefault="00670053" w:rsidP="00E7302D">
            <w:r>
              <w:t>Scott and Jackie</w:t>
            </w:r>
          </w:p>
        </w:tc>
        <w:tc>
          <w:tcPr>
            <w:tcW w:w="8010" w:type="dxa"/>
          </w:tcPr>
          <w:p w14:paraId="650DB7AC" w14:textId="0B233FEE" w:rsidR="00E7302D" w:rsidRDefault="00BC56B2" w:rsidP="00E7302D">
            <w:r>
              <w:t>Trestle problem and helping students make sense and make connections, continued</w:t>
            </w:r>
            <w:r w:rsidR="00325151">
              <w:t xml:space="preserve"> (include a break)</w:t>
            </w:r>
          </w:p>
        </w:tc>
        <w:tc>
          <w:tcPr>
            <w:tcW w:w="2808" w:type="dxa"/>
          </w:tcPr>
          <w:p w14:paraId="5A4C2D9B" w14:textId="21511BC2" w:rsidR="00075234" w:rsidRDefault="000B5F69" w:rsidP="00E7302D">
            <w:r>
              <w:t>Reflection</w:t>
            </w:r>
            <w:r w:rsidR="00075234">
              <w:t xml:space="preserve">: What ideas from this </w:t>
            </w:r>
            <w:r w:rsidR="008F2445">
              <w:t xml:space="preserve">session can </w:t>
            </w:r>
            <w:r w:rsidR="008F2445">
              <w:lastRenderedPageBreak/>
              <w:t>they use to guide their</w:t>
            </w:r>
            <w:r w:rsidR="00075234">
              <w:t xml:space="preserve"> lesson planning?</w:t>
            </w:r>
          </w:p>
        </w:tc>
      </w:tr>
      <w:tr w:rsidR="00E7302D" w14:paraId="655ED18A" w14:textId="77777777" w:rsidTr="00BC56B2">
        <w:tc>
          <w:tcPr>
            <w:tcW w:w="1908" w:type="dxa"/>
          </w:tcPr>
          <w:p w14:paraId="66403D89" w14:textId="77777777" w:rsidR="00E7302D" w:rsidRDefault="0089334A" w:rsidP="00DB5F20">
            <w:r>
              <w:lastRenderedPageBreak/>
              <w:t>1:45-3:00</w:t>
            </w:r>
            <w:r w:rsidR="00284DCF">
              <w:t xml:space="preserve"> </w:t>
            </w:r>
          </w:p>
          <w:p w14:paraId="795B4909" w14:textId="4985A103" w:rsidR="007C7FAA" w:rsidRDefault="007C7FAA" w:rsidP="00DB5F20">
            <w:r>
              <w:t>Alternate groups</w:t>
            </w:r>
          </w:p>
        </w:tc>
        <w:tc>
          <w:tcPr>
            <w:tcW w:w="1890" w:type="dxa"/>
          </w:tcPr>
          <w:p w14:paraId="3E0DD974" w14:textId="0F4C7B81" w:rsidR="00E7302D" w:rsidRDefault="000B5F69" w:rsidP="00E7302D">
            <w:r>
              <w:t>Matt</w:t>
            </w:r>
          </w:p>
        </w:tc>
        <w:tc>
          <w:tcPr>
            <w:tcW w:w="8010" w:type="dxa"/>
          </w:tcPr>
          <w:p w14:paraId="422A602B" w14:textId="77777777" w:rsidR="004B12C9" w:rsidRPr="00866977" w:rsidRDefault="000B5F69" w:rsidP="004B12C9">
            <w:pPr>
              <w:jc w:val="both"/>
              <w:rPr>
                <w:b/>
              </w:rPr>
            </w:pPr>
            <w:r>
              <w:t>Creating and sharing examples</w:t>
            </w:r>
            <w:r w:rsidR="004B12C9">
              <w:t xml:space="preserve">: </w:t>
            </w:r>
            <w:r w:rsidR="004B12C9" w:rsidRPr="004B12C9">
              <w:t>Conditional Equations, Identities, and Contradictions</w:t>
            </w:r>
          </w:p>
          <w:p w14:paraId="4EF38134" w14:textId="0555A868" w:rsidR="00E7302D" w:rsidRDefault="00E7302D" w:rsidP="004B12C9">
            <w:pPr>
              <w:jc w:val="both"/>
            </w:pPr>
          </w:p>
          <w:p w14:paraId="345C0DD5" w14:textId="6FAD24F7" w:rsidR="00DD1B66" w:rsidRDefault="00DD1B66" w:rsidP="0085231D"/>
        </w:tc>
        <w:tc>
          <w:tcPr>
            <w:tcW w:w="2808" w:type="dxa"/>
          </w:tcPr>
          <w:p w14:paraId="658D2A96" w14:textId="77777777" w:rsidR="00E7302D" w:rsidRDefault="000B5F69" w:rsidP="00E7302D">
            <w:r>
              <w:t>Cards</w:t>
            </w:r>
          </w:p>
          <w:p w14:paraId="74256A1C" w14:textId="77777777" w:rsidR="005A03DA" w:rsidRDefault="007B2B7A" w:rsidP="00E7302D">
            <w:r>
              <w:t>Reflection</w:t>
            </w:r>
          </w:p>
          <w:p w14:paraId="4A8B8449" w14:textId="78297356" w:rsidR="007A6BBD" w:rsidRDefault="007A6BBD" w:rsidP="00E7302D">
            <w:r>
              <w:t>Handout: Sharing and Creating Examples</w:t>
            </w:r>
          </w:p>
        </w:tc>
      </w:tr>
      <w:tr w:rsidR="00A527A6" w14:paraId="5CD89C18" w14:textId="77777777" w:rsidTr="00BC56B2">
        <w:tc>
          <w:tcPr>
            <w:tcW w:w="1908" w:type="dxa"/>
          </w:tcPr>
          <w:p w14:paraId="1D279142" w14:textId="470BA9B8" w:rsidR="00A527A6" w:rsidRDefault="0089334A" w:rsidP="00DB5F20">
            <w:r>
              <w:t>3:00-3:30</w:t>
            </w:r>
          </w:p>
        </w:tc>
        <w:tc>
          <w:tcPr>
            <w:tcW w:w="1890" w:type="dxa"/>
          </w:tcPr>
          <w:p w14:paraId="11FC65CC" w14:textId="257AD74F" w:rsidR="00A527A6" w:rsidRDefault="0089334A" w:rsidP="00E7302D">
            <w:r>
              <w:t>Kris</w:t>
            </w:r>
          </w:p>
        </w:tc>
        <w:tc>
          <w:tcPr>
            <w:tcW w:w="8010" w:type="dxa"/>
          </w:tcPr>
          <w:p w14:paraId="1ADA0E44" w14:textId="74A2A58C" w:rsidR="00A527A6" w:rsidRDefault="0089334A" w:rsidP="004B12C9">
            <w:pPr>
              <w:jc w:val="both"/>
            </w:pPr>
            <w:r>
              <w:t>Celebrations</w:t>
            </w:r>
          </w:p>
        </w:tc>
        <w:tc>
          <w:tcPr>
            <w:tcW w:w="2808" w:type="dxa"/>
          </w:tcPr>
          <w:p w14:paraId="3A62014C" w14:textId="709CF17D" w:rsidR="00A527A6" w:rsidRDefault="00A527A6" w:rsidP="00E7302D"/>
        </w:tc>
      </w:tr>
    </w:tbl>
    <w:p w14:paraId="0F4945E6" w14:textId="10FEEB21" w:rsidR="007C33D0" w:rsidRDefault="007C33D0"/>
    <w:p w14:paraId="1E8F1C25" w14:textId="77777777" w:rsidR="007C33D0" w:rsidRDefault="007C33D0">
      <w:r>
        <w:br w:type="page"/>
      </w:r>
    </w:p>
    <w:p w14:paraId="73369BAB" w14:textId="77777777" w:rsidR="00E7302D" w:rsidRDefault="00E7302D"/>
    <w:p w14:paraId="0F9F7F4B" w14:textId="77777777" w:rsidR="0078637F" w:rsidRDefault="00786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8550"/>
        <w:gridCol w:w="2808"/>
      </w:tblGrid>
      <w:tr w:rsidR="00E7302D" w14:paraId="6B003DDD" w14:textId="77777777" w:rsidTr="00E7302D">
        <w:tc>
          <w:tcPr>
            <w:tcW w:w="14616" w:type="dxa"/>
            <w:gridSpan w:val="4"/>
          </w:tcPr>
          <w:p w14:paraId="0EA1A9EA" w14:textId="592FF0A8" w:rsidR="00E7302D" w:rsidRPr="00E7302D" w:rsidRDefault="00E7302D" w:rsidP="00E7302D">
            <w:pPr>
              <w:rPr>
                <w:b/>
              </w:rPr>
            </w:pPr>
            <w:r>
              <w:rPr>
                <w:b/>
              </w:rPr>
              <w:t>Wednesday June 25, 2014</w:t>
            </w:r>
          </w:p>
        </w:tc>
      </w:tr>
      <w:tr w:rsidR="000B5F69" w14:paraId="2FF36E12" w14:textId="77777777" w:rsidTr="00947A2E">
        <w:trPr>
          <w:trHeight w:val="432"/>
        </w:trPr>
        <w:tc>
          <w:tcPr>
            <w:tcW w:w="1638" w:type="dxa"/>
            <w:vAlign w:val="center"/>
          </w:tcPr>
          <w:p w14:paraId="0352288C" w14:textId="3FE85EA4" w:rsidR="000B5F69" w:rsidRDefault="000B5F69" w:rsidP="000B5F69">
            <w:pPr>
              <w:jc w:val="center"/>
            </w:pPr>
            <w:r w:rsidRPr="00BC56B2">
              <w:rPr>
                <w:rFonts w:ascii="Adobe Caslon Pro Bold" w:hAnsi="Adobe Caslon Pro Bold"/>
              </w:rPr>
              <w:t>Time &amp; Groupings</w:t>
            </w:r>
          </w:p>
        </w:tc>
        <w:tc>
          <w:tcPr>
            <w:tcW w:w="1620" w:type="dxa"/>
            <w:vAlign w:val="center"/>
          </w:tcPr>
          <w:p w14:paraId="01EA2DA6" w14:textId="60FDB596" w:rsidR="000B5F69" w:rsidRDefault="000B5F69" w:rsidP="000B5F69">
            <w:pPr>
              <w:jc w:val="center"/>
            </w:pPr>
            <w:r w:rsidRPr="00BC56B2">
              <w:rPr>
                <w:rFonts w:ascii="Adobe Caslon Pro Bold" w:hAnsi="Adobe Caslon Pro Bold"/>
              </w:rPr>
              <w:t>Facilitators</w:t>
            </w:r>
          </w:p>
        </w:tc>
        <w:tc>
          <w:tcPr>
            <w:tcW w:w="8550" w:type="dxa"/>
            <w:vAlign w:val="center"/>
          </w:tcPr>
          <w:p w14:paraId="0FE5E1EC" w14:textId="39E72543" w:rsidR="000B5F69" w:rsidRDefault="000B5F69" w:rsidP="000B5F69">
            <w:pPr>
              <w:jc w:val="center"/>
            </w:pPr>
            <w:r w:rsidRPr="00BC56B2">
              <w:rPr>
                <w:rFonts w:ascii="Adobe Caslon Pro Bold" w:hAnsi="Adobe Caslon Pro Bold"/>
              </w:rPr>
              <w:t>Activity &amp; Purposes</w:t>
            </w:r>
          </w:p>
        </w:tc>
        <w:tc>
          <w:tcPr>
            <w:tcW w:w="2808" w:type="dxa"/>
            <w:vAlign w:val="center"/>
          </w:tcPr>
          <w:p w14:paraId="0118D015" w14:textId="0F3D8EF4" w:rsidR="000B5F69" w:rsidRDefault="000B5F69" w:rsidP="000B5F69">
            <w:pPr>
              <w:jc w:val="center"/>
            </w:pPr>
            <w:r w:rsidRPr="00BC56B2">
              <w:rPr>
                <w:rFonts w:ascii="Adobe Caslon Pro Bold" w:hAnsi="Adobe Caslon Pro Bold"/>
              </w:rPr>
              <w:t>Materials</w:t>
            </w:r>
          </w:p>
        </w:tc>
      </w:tr>
      <w:tr w:rsidR="00E7302D" w14:paraId="6423EAA9" w14:textId="77777777" w:rsidTr="00947A2E">
        <w:tc>
          <w:tcPr>
            <w:tcW w:w="1638" w:type="dxa"/>
          </w:tcPr>
          <w:p w14:paraId="30606110" w14:textId="77777777" w:rsidR="00E7302D" w:rsidRDefault="000B5F69" w:rsidP="00E7302D">
            <w:r>
              <w:t>7:30-9:30</w:t>
            </w:r>
          </w:p>
          <w:p w14:paraId="28D271EA" w14:textId="69A53AAA" w:rsidR="00421292" w:rsidRDefault="007C7FAA" w:rsidP="00E7302D">
            <w:r>
              <w:t>Alternate groups</w:t>
            </w:r>
          </w:p>
        </w:tc>
        <w:tc>
          <w:tcPr>
            <w:tcW w:w="1620" w:type="dxa"/>
          </w:tcPr>
          <w:p w14:paraId="2C68F4D0" w14:textId="1C96E149" w:rsidR="00E7302D" w:rsidRDefault="000B5F69" w:rsidP="00E7302D">
            <w:r>
              <w:t>Kris</w:t>
            </w:r>
          </w:p>
        </w:tc>
        <w:tc>
          <w:tcPr>
            <w:tcW w:w="8550" w:type="dxa"/>
          </w:tcPr>
          <w:p w14:paraId="5A76505F" w14:textId="77777777" w:rsidR="00E7302D" w:rsidRDefault="000B5F69" w:rsidP="00E7302D">
            <w:r>
              <w:t>Experience the Modeling process</w:t>
            </w:r>
          </w:p>
          <w:p w14:paraId="0A944C13" w14:textId="77777777" w:rsidR="00E51D8C" w:rsidRDefault="00E51D8C" w:rsidP="00E7302D">
            <w:r w:rsidRPr="00E51D8C">
              <w:rPr>
                <w:b/>
              </w:rPr>
              <w:t>Goal</w:t>
            </w:r>
            <w:r>
              <w:t xml:space="preserve">: Experience and reflect on what is meant by Modeling. </w:t>
            </w:r>
          </w:p>
          <w:p w14:paraId="5184A6BE" w14:textId="0DEE3C48" w:rsidR="00E51D8C" w:rsidRDefault="00E51D8C" w:rsidP="00E7302D">
            <w:r>
              <w:t>Reflection: Where and how does this fit in your scope and sequence? How would you build students’ understanding of the modeling process?</w:t>
            </w:r>
          </w:p>
        </w:tc>
        <w:tc>
          <w:tcPr>
            <w:tcW w:w="2808" w:type="dxa"/>
          </w:tcPr>
          <w:p w14:paraId="1C69DDDF" w14:textId="77777777" w:rsidR="001F628B" w:rsidRDefault="000B5F69" w:rsidP="00E7302D">
            <w:r>
              <w:t>Task</w:t>
            </w:r>
            <w:r w:rsidR="001F628B">
              <w:t xml:space="preserve"> handouts</w:t>
            </w:r>
            <w:r>
              <w:t xml:space="preserve">, </w:t>
            </w:r>
          </w:p>
          <w:p w14:paraId="68FD9AAE" w14:textId="24718828" w:rsidR="00E7302D" w:rsidRDefault="000B5F69" w:rsidP="00E7302D">
            <w:r>
              <w:t>Modeling Progressions</w:t>
            </w:r>
          </w:p>
        </w:tc>
      </w:tr>
      <w:tr w:rsidR="00E7302D" w14:paraId="281F828A" w14:textId="77777777" w:rsidTr="00947A2E">
        <w:tc>
          <w:tcPr>
            <w:tcW w:w="1638" w:type="dxa"/>
          </w:tcPr>
          <w:p w14:paraId="50EE5359" w14:textId="0DDCDC1A" w:rsidR="00E7302D" w:rsidRDefault="000B5F69" w:rsidP="00E7302D">
            <w:r>
              <w:t>9:30-9:45</w:t>
            </w:r>
          </w:p>
        </w:tc>
        <w:tc>
          <w:tcPr>
            <w:tcW w:w="1620" w:type="dxa"/>
          </w:tcPr>
          <w:p w14:paraId="62006422" w14:textId="31CEED34" w:rsidR="00E7302D" w:rsidRDefault="000B5F69" w:rsidP="00E7302D">
            <w:r>
              <w:t>Break</w:t>
            </w:r>
          </w:p>
        </w:tc>
        <w:tc>
          <w:tcPr>
            <w:tcW w:w="8550" w:type="dxa"/>
          </w:tcPr>
          <w:p w14:paraId="440E4E48" w14:textId="77777777" w:rsidR="00E7302D" w:rsidRDefault="00E7302D" w:rsidP="00E7302D"/>
        </w:tc>
        <w:tc>
          <w:tcPr>
            <w:tcW w:w="2808" w:type="dxa"/>
          </w:tcPr>
          <w:p w14:paraId="73DE0981" w14:textId="4D743DB1" w:rsidR="00E7302D" w:rsidRDefault="00A527A6" w:rsidP="00E7302D">
            <w:r>
              <w:t>S</w:t>
            </w:r>
            <w:r w:rsidR="000B5F69">
              <w:t>nacks</w:t>
            </w:r>
          </w:p>
        </w:tc>
      </w:tr>
      <w:tr w:rsidR="00E7302D" w14:paraId="7982D9A3" w14:textId="77777777" w:rsidTr="00947A2E">
        <w:tc>
          <w:tcPr>
            <w:tcW w:w="1638" w:type="dxa"/>
          </w:tcPr>
          <w:p w14:paraId="2F0554D7" w14:textId="77777777" w:rsidR="00E7302D" w:rsidRDefault="000B5F69" w:rsidP="00E7302D">
            <w:r>
              <w:t>9:45-11:30</w:t>
            </w:r>
          </w:p>
          <w:p w14:paraId="5BDFB888" w14:textId="7A948FDF" w:rsidR="00421292" w:rsidRDefault="00421292" w:rsidP="00E7302D">
            <w:r>
              <w:t>PLCs</w:t>
            </w:r>
          </w:p>
        </w:tc>
        <w:tc>
          <w:tcPr>
            <w:tcW w:w="1620" w:type="dxa"/>
          </w:tcPr>
          <w:p w14:paraId="30B70F6D" w14:textId="3726175F" w:rsidR="00E7302D" w:rsidRDefault="000B5F69" w:rsidP="00E7302D">
            <w:r>
              <w:t>Jackie</w:t>
            </w:r>
            <w:r w:rsidR="00622EC5">
              <w:t xml:space="preserve"> and Matt</w:t>
            </w:r>
          </w:p>
        </w:tc>
        <w:tc>
          <w:tcPr>
            <w:tcW w:w="8550" w:type="dxa"/>
          </w:tcPr>
          <w:p w14:paraId="0ED8EB02" w14:textId="77777777" w:rsidR="00E7302D" w:rsidRDefault="000B5F69" w:rsidP="00E7302D">
            <w:r>
              <w:t>Looking at student work: Growing Rectangles</w:t>
            </w:r>
          </w:p>
          <w:p w14:paraId="79D79027" w14:textId="2A277EC4" w:rsidR="00BA3FD0" w:rsidRDefault="00E51D8C" w:rsidP="00E71C54">
            <w:r w:rsidRPr="00E51D8C">
              <w:rPr>
                <w:b/>
              </w:rPr>
              <w:t>Goal</w:t>
            </w:r>
            <w:r w:rsidR="00DB4B3E">
              <w:t xml:space="preserve">: Examine student work </w:t>
            </w:r>
            <w:r w:rsidR="00E71C54">
              <w:t xml:space="preserve">for evidence of student learning, </w:t>
            </w:r>
            <w:r w:rsidR="00DB4B3E">
              <w:t>and</w:t>
            </w:r>
            <w:r w:rsidR="00E71C54">
              <w:t xml:space="preserve"> examine and revise </w:t>
            </w:r>
            <w:r w:rsidR="00DB4B3E">
              <w:t xml:space="preserve">a </w:t>
            </w:r>
            <w:r w:rsidR="00E71C54">
              <w:t xml:space="preserve">lesson </w:t>
            </w:r>
            <w:r w:rsidR="00DB4B3E">
              <w:t>plan</w:t>
            </w:r>
            <w:r w:rsidR="00E71C54">
              <w:t xml:space="preserve"> using the same task</w:t>
            </w:r>
            <w:r w:rsidR="00004E43">
              <w:t>.</w:t>
            </w:r>
          </w:p>
        </w:tc>
        <w:tc>
          <w:tcPr>
            <w:tcW w:w="2808" w:type="dxa"/>
          </w:tcPr>
          <w:p w14:paraId="6B3D8172" w14:textId="77777777" w:rsidR="001F628B" w:rsidRDefault="001F628B" w:rsidP="00E7302D">
            <w:r>
              <w:t>Task Handout</w:t>
            </w:r>
          </w:p>
          <w:p w14:paraId="11CD5D64" w14:textId="13B91D7B" w:rsidR="009D7979" w:rsidRPr="009D7979" w:rsidRDefault="001167CA" w:rsidP="00E73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Plan</w:t>
            </w:r>
            <w:r w:rsidR="009D7979" w:rsidRPr="009D7979">
              <w:rPr>
                <w:sz w:val="22"/>
                <w:szCs w:val="22"/>
              </w:rPr>
              <w:t xml:space="preserve"> Handout</w:t>
            </w:r>
            <w:r w:rsidR="005600B8">
              <w:rPr>
                <w:sz w:val="22"/>
                <w:szCs w:val="22"/>
              </w:rPr>
              <w:t>s</w:t>
            </w:r>
          </w:p>
          <w:p w14:paraId="5DC213EA" w14:textId="347AC1D7" w:rsidR="00E7302D" w:rsidRDefault="00BA3FD0" w:rsidP="00E7302D">
            <w:r>
              <w:t>Reflection</w:t>
            </w:r>
          </w:p>
        </w:tc>
      </w:tr>
      <w:tr w:rsidR="000B5F69" w14:paraId="41D0E824" w14:textId="77777777" w:rsidTr="00947A2E">
        <w:tc>
          <w:tcPr>
            <w:tcW w:w="1638" w:type="dxa"/>
          </w:tcPr>
          <w:p w14:paraId="592BCF0C" w14:textId="77777777" w:rsidR="000B5F69" w:rsidRDefault="00BA3FD0" w:rsidP="00E7302D">
            <w:r>
              <w:t>11:30-12:30</w:t>
            </w:r>
          </w:p>
          <w:p w14:paraId="4CAB8881" w14:textId="00B2EFC2" w:rsidR="000A310F" w:rsidRDefault="000A310F" w:rsidP="00E7302D">
            <w:r>
              <w:t>PLCs</w:t>
            </w:r>
          </w:p>
        </w:tc>
        <w:tc>
          <w:tcPr>
            <w:tcW w:w="1620" w:type="dxa"/>
          </w:tcPr>
          <w:p w14:paraId="155252FB" w14:textId="77777777" w:rsidR="000B5F69" w:rsidRDefault="00BA3FD0" w:rsidP="00E7302D">
            <w:r>
              <w:t>Lunch</w:t>
            </w:r>
          </w:p>
          <w:p w14:paraId="6BA09AD2" w14:textId="0237F106" w:rsidR="00BA3FD0" w:rsidRDefault="00622EC5" w:rsidP="00E7302D">
            <w:r>
              <w:t>Scott</w:t>
            </w:r>
          </w:p>
        </w:tc>
        <w:tc>
          <w:tcPr>
            <w:tcW w:w="8550" w:type="dxa"/>
          </w:tcPr>
          <w:p w14:paraId="0B6061F4" w14:textId="604E1460" w:rsidR="000B5F69" w:rsidRDefault="007B085F" w:rsidP="00E7302D">
            <w:r>
              <w:t xml:space="preserve">Lunchtime discussion: </w:t>
            </w:r>
            <w:r w:rsidR="00BA3FD0">
              <w:t>What is Transfer?</w:t>
            </w:r>
          </w:p>
        </w:tc>
        <w:tc>
          <w:tcPr>
            <w:tcW w:w="2808" w:type="dxa"/>
          </w:tcPr>
          <w:p w14:paraId="0B9A8444" w14:textId="14BCD6EC" w:rsidR="000B5F69" w:rsidRDefault="00BA3FD0" w:rsidP="009D7979">
            <w:r>
              <w:t>Article</w:t>
            </w:r>
            <w:r w:rsidR="00C166E0">
              <w:t xml:space="preserve"> with question</w:t>
            </w:r>
            <w:r w:rsidR="00F110EA">
              <w:t>s</w:t>
            </w:r>
          </w:p>
        </w:tc>
      </w:tr>
      <w:tr w:rsidR="000B5F69" w14:paraId="29F7F965" w14:textId="77777777" w:rsidTr="00947A2E">
        <w:trPr>
          <w:trHeight w:val="314"/>
        </w:trPr>
        <w:tc>
          <w:tcPr>
            <w:tcW w:w="1638" w:type="dxa"/>
          </w:tcPr>
          <w:p w14:paraId="02C87D47" w14:textId="77777777" w:rsidR="000B5F69" w:rsidRDefault="00BA3FD0" w:rsidP="00E7302D">
            <w:r>
              <w:t>12:30-1:30</w:t>
            </w:r>
          </w:p>
          <w:p w14:paraId="1921089A" w14:textId="607AC763" w:rsidR="007C7FAA" w:rsidRDefault="007C7FAA" w:rsidP="00E7302D">
            <w:r>
              <w:t>PLCs</w:t>
            </w:r>
          </w:p>
        </w:tc>
        <w:tc>
          <w:tcPr>
            <w:tcW w:w="1620" w:type="dxa"/>
          </w:tcPr>
          <w:p w14:paraId="2353C753" w14:textId="0C8EA417" w:rsidR="000B5F69" w:rsidRDefault="00622EC5" w:rsidP="00E7302D">
            <w:r>
              <w:t>Brandon</w:t>
            </w:r>
          </w:p>
        </w:tc>
        <w:tc>
          <w:tcPr>
            <w:tcW w:w="8550" w:type="dxa"/>
          </w:tcPr>
          <w:p w14:paraId="14838D19" w14:textId="77777777" w:rsidR="000B5F69" w:rsidRDefault="00BA3FD0" w:rsidP="00E7302D">
            <w:r>
              <w:t>Creating concept maps that show depth, sense-making, and connections</w:t>
            </w:r>
          </w:p>
          <w:p w14:paraId="60128AA6" w14:textId="18923F55" w:rsidR="00004E43" w:rsidRDefault="00004E43" w:rsidP="00E7302D">
            <w:r>
              <w:t>(This is data we need to compare to their concept maps from January 2014, but should also be a learning tool.)</w:t>
            </w:r>
          </w:p>
        </w:tc>
        <w:tc>
          <w:tcPr>
            <w:tcW w:w="2808" w:type="dxa"/>
          </w:tcPr>
          <w:p w14:paraId="425DF7CB" w14:textId="532A9DCC" w:rsidR="000B5F69" w:rsidRDefault="00BA3FD0" w:rsidP="00E7302D">
            <w:r>
              <w:t>Poster paper</w:t>
            </w:r>
            <w:r w:rsidR="00066F9E">
              <w:t>s</w:t>
            </w:r>
          </w:p>
        </w:tc>
      </w:tr>
      <w:tr w:rsidR="000B5F69" w14:paraId="5715005A" w14:textId="77777777" w:rsidTr="00947A2E">
        <w:tc>
          <w:tcPr>
            <w:tcW w:w="1638" w:type="dxa"/>
          </w:tcPr>
          <w:p w14:paraId="613FFC74" w14:textId="77777777" w:rsidR="000B5F69" w:rsidRDefault="00BA3FD0" w:rsidP="00E7302D">
            <w:r>
              <w:t>1:30-3:00</w:t>
            </w:r>
          </w:p>
          <w:p w14:paraId="2DFD90DB" w14:textId="6EC4D6AA" w:rsidR="007C7FAA" w:rsidRDefault="007C7FAA" w:rsidP="00E7302D">
            <w:r>
              <w:t>PLCs</w:t>
            </w:r>
          </w:p>
        </w:tc>
        <w:tc>
          <w:tcPr>
            <w:tcW w:w="1620" w:type="dxa"/>
          </w:tcPr>
          <w:p w14:paraId="73AAE810" w14:textId="5AF71ADC" w:rsidR="000B5F69" w:rsidRDefault="00BA3FD0" w:rsidP="00E7302D">
            <w:r>
              <w:t>Janet</w:t>
            </w:r>
          </w:p>
        </w:tc>
        <w:tc>
          <w:tcPr>
            <w:tcW w:w="8550" w:type="dxa"/>
          </w:tcPr>
          <w:p w14:paraId="00A65315" w14:textId="77777777" w:rsidR="000B5F69" w:rsidRDefault="00BA3FD0" w:rsidP="00BA3FD0">
            <w:r>
              <w:t>Our PLC: developing as a learning community</w:t>
            </w:r>
            <w:r w:rsidR="00325151">
              <w:t xml:space="preserve"> (include a break)</w:t>
            </w:r>
          </w:p>
          <w:p w14:paraId="7325CF10" w14:textId="77777777" w:rsidR="00082C5A" w:rsidRDefault="00082C5A" w:rsidP="00BA3FD0">
            <w:r w:rsidRPr="00082C5A">
              <w:rPr>
                <w:b/>
              </w:rPr>
              <w:t>Goal</w:t>
            </w:r>
            <w:r>
              <w:t xml:space="preserve">: Consider how </w:t>
            </w:r>
            <w:r w:rsidR="00972EDF">
              <w:t>our PLC is functioning and what we need to do so that it fosters learning of each member. Use self-assessment rubric.</w:t>
            </w:r>
          </w:p>
          <w:p w14:paraId="7E95AB17" w14:textId="7AE7903C" w:rsidR="006F34B4" w:rsidRDefault="006F34B4" w:rsidP="00BA3FD0">
            <w:r>
              <w:t>(And report of Evaluation.)</w:t>
            </w:r>
          </w:p>
        </w:tc>
        <w:tc>
          <w:tcPr>
            <w:tcW w:w="2808" w:type="dxa"/>
          </w:tcPr>
          <w:p w14:paraId="4ED1862B" w14:textId="5E6B72D9" w:rsidR="000B5F69" w:rsidRDefault="001167CA" w:rsidP="00E7302D">
            <w:r>
              <w:t xml:space="preserve">PLC </w:t>
            </w:r>
            <w:r w:rsidR="00622EC5">
              <w:t>Self-assessment rubric</w:t>
            </w:r>
            <w:r>
              <w:t xml:space="preserve"> (1 per person)</w:t>
            </w:r>
          </w:p>
        </w:tc>
      </w:tr>
      <w:tr w:rsidR="000B5F69" w14:paraId="51CE5466" w14:textId="77777777" w:rsidTr="00947A2E">
        <w:tc>
          <w:tcPr>
            <w:tcW w:w="1638" w:type="dxa"/>
          </w:tcPr>
          <w:p w14:paraId="04CF8AAB" w14:textId="6830D51A" w:rsidR="000B5F69" w:rsidRDefault="00325151" w:rsidP="00E7302D">
            <w:r>
              <w:t>3:00-3:30</w:t>
            </w:r>
          </w:p>
        </w:tc>
        <w:tc>
          <w:tcPr>
            <w:tcW w:w="1620" w:type="dxa"/>
          </w:tcPr>
          <w:p w14:paraId="290765A4" w14:textId="4C1FD24D" w:rsidR="000B5F69" w:rsidRDefault="00325151" w:rsidP="00E7302D">
            <w:r>
              <w:t>Jackie</w:t>
            </w:r>
            <w:r w:rsidR="006C7C3F">
              <w:t>, Anita</w:t>
            </w:r>
          </w:p>
        </w:tc>
        <w:tc>
          <w:tcPr>
            <w:tcW w:w="8550" w:type="dxa"/>
          </w:tcPr>
          <w:p w14:paraId="06BA3F86" w14:textId="77777777" w:rsidR="000B5F69" w:rsidRDefault="00325151" w:rsidP="00E7302D">
            <w:r>
              <w:t>Reflection on the day</w:t>
            </w:r>
            <w:r w:rsidR="006C7C3F">
              <w:t>; Clock hour details, next year’s dates</w:t>
            </w:r>
          </w:p>
          <w:p w14:paraId="1BD2FBCE" w14:textId="3223A5C3" w:rsidR="0067737B" w:rsidRDefault="0067737B" w:rsidP="00E7302D">
            <w:r>
              <w:t>Feel free to bring blankets and lawn chairs tomorrow because we will be able to go outside in the afternoon.</w:t>
            </w:r>
          </w:p>
        </w:tc>
        <w:tc>
          <w:tcPr>
            <w:tcW w:w="2808" w:type="dxa"/>
          </w:tcPr>
          <w:p w14:paraId="0812BC4C" w14:textId="77777777" w:rsidR="000B5F69" w:rsidRDefault="000B5F69" w:rsidP="00E7302D"/>
        </w:tc>
      </w:tr>
    </w:tbl>
    <w:p w14:paraId="20483EE5" w14:textId="77777777" w:rsidR="00E7302D" w:rsidRDefault="00E7302D"/>
    <w:p w14:paraId="7CDB1865" w14:textId="2F104236" w:rsidR="00BD40E6" w:rsidRDefault="00BD40E6">
      <w:r>
        <w:br w:type="page"/>
      </w:r>
    </w:p>
    <w:p w14:paraId="1DC8E6D0" w14:textId="77777777" w:rsidR="00E7302D" w:rsidRDefault="00E73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7830"/>
        <w:gridCol w:w="2808"/>
      </w:tblGrid>
      <w:tr w:rsidR="00E7302D" w14:paraId="3FEFEA53" w14:textId="77777777" w:rsidTr="00E7302D">
        <w:tc>
          <w:tcPr>
            <w:tcW w:w="14616" w:type="dxa"/>
            <w:gridSpan w:val="4"/>
          </w:tcPr>
          <w:p w14:paraId="50E6C3BC" w14:textId="0D002249" w:rsidR="00E7302D" w:rsidRPr="00E7302D" w:rsidRDefault="00E7302D" w:rsidP="00E7302D">
            <w:pPr>
              <w:rPr>
                <w:b/>
              </w:rPr>
            </w:pPr>
            <w:r>
              <w:rPr>
                <w:b/>
              </w:rPr>
              <w:t>Thursday June 26, 2014</w:t>
            </w:r>
          </w:p>
        </w:tc>
      </w:tr>
      <w:tr w:rsidR="00325151" w14:paraId="1A2FCBD5" w14:textId="77777777" w:rsidTr="004B12C9">
        <w:tc>
          <w:tcPr>
            <w:tcW w:w="1638" w:type="dxa"/>
            <w:vAlign w:val="center"/>
          </w:tcPr>
          <w:p w14:paraId="71FD429F" w14:textId="22FD4A16" w:rsidR="00325151" w:rsidRDefault="00325151" w:rsidP="00E7302D">
            <w:r w:rsidRPr="00BC56B2">
              <w:rPr>
                <w:rFonts w:ascii="Adobe Caslon Pro Bold" w:hAnsi="Adobe Caslon Pro Bold"/>
              </w:rPr>
              <w:t>Time &amp; Groupings</w:t>
            </w:r>
          </w:p>
        </w:tc>
        <w:tc>
          <w:tcPr>
            <w:tcW w:w="2340" w:type="dxa"/>
            <w:vAlign w:val="center"/>
          </w:tcPr>
          <w:p w14:paraId="1BF1D11D" w14:textId="0009F618" w:rsidR="00325151" w:rsidRDefault="00325151" w:rsidP="00E7302D">
            <w:r w:rsidRPr="00BC56B2">
              <w:rPr>
                <w:rFonts w:ascii="Adobe Caslon Pro Bold" w:hAnsi="Adobe Caslon Pro Bold"/>
              </w:rPr>
              <w:t>Facilitators</w:t>
            </w:r>
          </w:p>
        </w:tc>
        <w:tc>
          <w:tcPr>
            <w:tcW w:w="7830" w:type="dxa"/>
            <w:vAlign w:val="center"/>
          </w:tcPr>
          <w:p w14:paraId="26F0090C" w14:textId="490B4294" w:rsidR="00325151" w:rsidRDefault="00325151" w:rsidP="00E7302D">
            <w:r w:rsidRPr="00BC56B2">
              <w:rPr>
                <w:rFonts w:ascii="Adobe Caslon Pro Bold" w:hAnsi="Adobe Caslon Pro Bold"/>
              </w:rPr>
              <w:t>Activity &amp; Purposes</w:t>
            </w:r>
          </w:p>
        </w:tc>
        <w:tc>
          <w:tcPr>
            <w:tcW w:w="2808" w:type="dxa"/>
            <w:vAlign w:val="center"/>
          </w:tcPr>
          <w:p w14:paraId="6197DE16" w14:textId="0F9076EB" w:rsidR="00325151" w:rsidRDefault="00325151" w:rsidP="00E7302D">
            <w:r w:rsidRPr="00BC56B2">
              <w:rPr>
                <w:rFonts w:ascii="Adobe Caslon Pro Bold" w:hAnsi="Adobe Caslon Pro Bold"/>
              </w:rPr>
              <w:t>Materials</w:t>
            </w:r>
          </w:p>
        </w:tc>
      </w:tr>
      <w:tr w:rsidR="00E7302D" w14:paraId="55121532" w14:textId="77777777" w:rsidTr="004B12C9">
        <w:tc>
          <w:tcPr>
            <w:tcW w:w="1638" w:type="dxa"/>
          </w:tcPr>
          <w:p w14:paraId="106C2083" w14:textId="77777777" w:rsidR="00E7302D" w:rsidRDefault="00325151" w:rsidP="00E7302D">
            <w:r>
              <w:t>7:30-8:30</w:t>
            </w:r>
          </w:p>
          <w:p w14:paraId="36AB7C0D" w14:textId="1F27F2AC" w:rsidR="007C7FAA" w:rsidRDefault="007C7FAA" w:rsidP="00E7302D">
            <w:r>
              <w:t>PLCs</w:t>
            </w:r>
          </w:p>
        </w:tc>
        <w:tc>
          <w:tcPr>
            <w:tcW w:w="2340" w:type="dxa"/>
          </w:tcPr>
          <w:p w14:paraId="6BC2D81C" w14:textId="38995C45" w:rsidR="00E7302D" w:rsidRDefault="00421292" w:rsidP="00E7302D">
            <w:r>
              <w:t>Jackie</w:t>
            </w:r>
          </w:p>
        </w:tc>
        <w:tc>
          <w:tcPr>
            <w:tcW w:w="7830" w:type="dxa"/>
          </w:tcPr>
          <w:p w14:paraId="0E96F92A" w14:textId="661B96E4" w:rsidR="00064B0E" w:rsidRDefault="00325151" w:rsidP="00E7302D">
            <w:r>
              <w:t>Finding d</w:t>
            </w:r>
            <w:r w:rsidR="00064B0E">
              <w:t>epth and connections in the CCSS</w:t>
            </w:r>
          </w:p>
          <w:p w14:paraId="2CE99EC3" w14:textId="7D2A3917" w:rsidR="00564F57" w:rsidRPr="00064B0E" w:rsidRDefault="00564F57" w:rsidP="004B12C9">
            <w:r w:rsidRPr="00564F57">
              <w:rPr>
                <w:b/>
              </w:rPr>
              <w:t xml:space="preserve">Goal: </w:t>
            </w:r>
            <w:r w:rsidR="004B12C9" w:rsidRPr="004B12C9">
              <w:t>Integrate CCSS into next year’s scope and sequence</w:t>
            </w:r>
            <w:r w:rsidR="004B12C9">
              <w:t xml:space="preserve"> with fidelity to focus, coherence, and rigor</w:t>
            </w:r>
            <w:r w:rsidR="004B12C9" w:rsidRPr="004B12C9">
              <w:t>.</w:t>
            </w:r>
            <w:r w:rsidR="004B12C9">
              <w:rPr>
                <w:b/>
              </w:rPr>
              <w:t xml:space="preserve"> </w:t>
            </w:r>
          </w:p>
        </w:tc>
        <w:tc>
          <w:tcPr>
            <w:tcW w:w="2808" w:type="dxa"/>
          </w:tcPr>
          <w:p w14:paraId="5FC1D291" w14:textId="77777777" w:rsidR="00E7302D" w:rsidRDefault="00325151" w:rsidP="00E7302D">
            <w:r>
              <w:t>CCSS for Algebra 1</w:t>
            </w:r>
          </w:p>
          <w:p w14:paraId="6BA48445" w14:textId="77777777" w:rsidR="00FA4D29" w:rsidRDefault="00FA4D29" w:rsidP="00E7302D">
            <w:r>
              <w:t xml:space="preserve">Tasks </w:t>
            </w:r>
          </w:p>
          <w:p w14:paraId="197C6A98" w14:textId="21733E03" w:rsidR="000A310F" w:rsidRDefault="000A310F" w:rsidP="00E7302D">
            <w:r>
              <w:t>Teachers should have their scope and sequence</w:t>
            </w:r>
          </w:p>
        </w:tc>
      </w:tr>
      <w:tr w:rsidR="000C7268" w14:paraId="0CB80B8A" w14:textId="77777777" w:rsidTr="004B12C9">
        <w:tc>
          <w:tcPr>
            <w:tcW w:w="1638" w:type="dxa"/>
          </w:tcPr>
          <w:p w14:paraId="5A9562FC" w14:textId="77777777" w:rsidR="000C7268" w:rsidRDefault="00D50661" w:rsidP="00E7302D">
            <w:r>
              <w:t>8:30-9:45</w:t>
            </w:r>
          </w:p>
          <w:p w14:paraId="71FB8817" w14:textId="300347B9" w:rsidR="007C7FAA" w:rsidRDefault="007C7FAA" w:rsidP="00E7302D">
            <w:r>
              <w:t>Individual</w:t>
            </w:r>
          </w:p>
        </w:tc>
        <w:tc>
          <w:tcPr>
            <w:tcW w:w="2340" w:type="dxa"/>
          </w:tcPr>
          <w:p w14:paraId="59A0C653" w14:textId="79983399" w:rsidR="000C7268" w:rsidRDefault="00622EC5" w:rsidP="00E7302D">
            <w:r>
              <w:t>Jackie</w:t>
            </w:r>
          </w:p>
        </w:tc>
        <w:tc>
          <w:tcPr>
            <w:tcW w:w="7830" w:type="dxa"/>
          </w:tcPr>
          <w:p w14:paraId="07E5549E" w14:textId="16EB296B" w:rsidR="000C7268" w:rsidRDefault="000C7268" w:rsidP="00E7302D">
            <w:r>
              <w:t>DTAMS</w:t>
            </w:r>
          </w:p>
        </w:tc>
        <w:tc>
          <w:tcPr>
            <w:tcW w:w="2808" w:type="dxa"/>
          </w:tcPr>
          <w:p w14:paraId="03EBEB8C" w14:textId="103344DC" w:rsidR="000C7268" w:rsidRDefault="00FA4D29" w:rsidP="00E7302D">
            <w:r>
              <w:t>DTAMS</w:t>
            </w:r>
          </w:p>
        </w:tc>
      </w:tr>
      <w:tr w:rsidR="00E7302D" w14:paraId="42311433" w14:textId="77777777" w:rsidTr="004B12C9">
        <w:tc>
          <w:tcPr>
            <w:tcW w:w="1638" w:type="dxa"/>
          </w:tcPr>
          <w:p w14:paraId="31C4000C" w14:textId="7B7F0E30" w:rsidR="00E7302D" w:rsidRDefault="002D613D" w:rsidP="00E7302D">
            <w:r>
              <w:t>9:45-10:00</w:t>
            </w:r>
          </w:p>
        </w:tc>
        <w:tc>
          <w:tcPr>
            <w:tcW w:w="2340" w:type="dxa"/>
          </w:tcPr>
          <w:p w14:paraId="4742A0E1" w14:textId="5450398D" w:rsidR="00E7302D" w:rsidRDefault="002D613D" w:rsidP="00E7302D">
            <w:r>
              <w:t>Break</w:t>
            </w:r>
          </w:p>
        </w:tc>
        <w:tc>
          <w:tcPr>
            <w:tcW w:w="7830" w:type="dxa"/>
          </w:tcPr>
          <w:p w14:paraId="6222AD61" w14:textId="483BFD26" w:rsidR="00E7302D" w:rsidRDefault="00E7302D" w:rsidP="00E7302D"/>
        </w:tc>
        <w:tc>
          <w:tcPr>
            <w:tcW w:w="2808" w:type="dxa"/>
          </w:tcPr>
          <w:p w14:paraId="676253AD" w14:textId="5D85B6E4" w:rsidR="00E7302D" w:rsidRDefault="002D613D" w:rsidP="00E7302D">
            <w:r>
              <w:t>Snacks</w:t>
            </w:r>
          </w:p>
        </w:tc>
      </w:tr>
      <w:tr w:rsidR="00E7302D" w14:paraId="1C6E00BF" w14:textId="77777777" w:rsidTr="004B12C9">
        <w:tc>
          <w:tcPr>
            <w:tcW w:w="1638" w:type="dxa"/>
          </w:tcPr>
          <w:p w14:paraId="08E34673" w14:textId="77777777" w:rsidR="00E7302D" w:rsidRDefault="00AD0C8F" w:rsidP="00E7302D">
            <w:r>
              <w:t>10:00-11:00</w:t>
            </w:r>
          </w:p>
          <w:p w14:paraId="6FE0C822" w14:textId="12124CC6" w:rsidR="007C7FAA" w:rsidRDefault="007C7FAA" w:rsidP="00E7302D">
            <w:r>
              <w:t>Alternate groups</w:t>
            </w:r>
          </w:p>
        </w:tc>
        <w:tc>
          <w:tcPr>
            <w:tcW w:w="2340" w:type="dxa"/>
          </w:tcPr>
          <w:p w14:paraId="1D6AB7DD" w14:textId="5739CBD0" w:rsidR="00E7302D" w:rsidRDefault="00622EC5" w:rsidP="00E7302D">
            <w:r>
              <w:t>Matt and Scott</w:t>
            </w:r>
          </w:p>
        </w:tc>
        <w:tc>
          <w:tcPr>
            <w:tcW w:w="7830" w:type="dxa"/>
          </w:tcPr>
          <w:p w14:paraId="1BFF0A4C" w14:textId="77777777" w:rsidR="00E7302D" w:rsidRDefault="002D613D" w:rsidP="00E7302D">
            <w:r>
              <w:t>Examining use of the SMP: Parabola Surprises</w:t>
            </w:r>
          </w:p>
          <w:p w14:paraId="221C6856" w14:textId="26F3AB28" w:rsidR="00564F57" w:rsidRDefault="00564F57" w:rsidP="00E7302D">
            <w:r w:rsidRPr="00564F57">
              <w:rPr>
                <w:b/>
              </w:rPr>
              <w:t>Goal</w:t>
            </w:r>
            <w:r>
              <w:t xml:space="preserve">: </w:t>
            </w:r>
            <w:r w:rsidR="00622EC5">
              <w:t>Teachers consider how to support students’ development of the SMP using these tasks.</w:t>
            </w:r>
            <w:r w:rsidR="003C68A1">
              <w:t xml:space="preserve"> What ‘levels’ of SMP can they distinguish and how could they support higher levels?</w:t>
            </w:r>
          </w:p>
        </w:tc>
        <w:tc>
          <w:tcPr>
            <w:tcW w:w="2808" w:type="dxa"/>
          </w:tcPr>
          <w:p w14:paraId="36DB76EC" w14:textId="4290631E" w:rsidR="00E7302D" w:rsidRDefault="00622EC5" w:rsidP="00E7302D">
            <w:r>
              <w:t>Tasks, posters</w:t>
            </w:r>
          </w:p>
        </w:tc>
      </w:tr>
      <w:tr w:rsidR="00670053" w14:paraId="5C7E3C13" w14:textId="77777777" w:rsidTr="004B12C9">
        <w:tc>
          <w:tcPr>
            <w:tcW w:w="1638" w:type="dxa"/>
          </w:tcPr>
          <w:p w14:paraId="6317F4BC" w14:textId="77777777" w:rsidR="00670053" w:rsidRDefault="00AD0C8F" w:rsidP="00E7302D">
            <w:r>
              <w:t>11:00</w:t>
            </w:r>
            <w:r w:rsidR="00670053">
              <w:t>-11:30</w:t>
            </w:r>
          </w:p>
          <w:p w14:paraId="3F769F7D" w14:textId="2914C1F7" w:rsidR="007C7FAA" w:rsidRDefault="007C7FAA" w:rsidP="00E7302D">
            <w:r>
              <w:t>PLCs</w:t>
            </w:r>
          </w:p>
        </w:tc>
        <w:tc>
          <w:tcPr>
            <w:tcW w:w="2340" w:type="dxa"/>
          </w:tcPr>
          <w:p w14:paraId="44D14345" w14:textId="7A93CCFC" w:rsidR="00670053" w:rsidRDefault="003719AF" w:rsidP="00E7302D">
            <w:r>
              <w:t>Jackie</w:t>
            </w:r>
          </w:p>
        </w:tc>
        <w:tc>
          <w:tcPr>
            <w:tcW w:w="7830" w:type="dxa"/>
          </w:tcPr>
          <w:p w14:paraId="2B0E8522" w14:textId="7072160D" w:rsidR="00004E43" w:rsidRDefault="003719AF" w:rsidP="003719AF">
            <w:r w:rsidRPr="005941C6">
              <w:rPr>
                <w:b/>
              </w:rPr>
              <w:t>Goal</w:t>
            </w:r>
            <w:r>
              <w:t xml:space="preserve">: </w:t>
            </w:r>
            <w:r w:rsidR="00514291">
              <w:t>Continue work on integrating CCSS into next year’s scope and sequence</w:t>
            </w:r>
            <w:r>
              <w:t>, adding specifics on how SMP will be integrated</w:t>
            </w:r>
            <w:r w:rsidR="00514291">
              <w:t>.</w:t>
            </w:r>
          </w:p>
        </w:tc>
        <w:tc>
          <w:tcPr>
            <w:tcW w:w="2808" w:type="dxa"/>
          </w:tcPr>
          <w:p w14:paraId="671645BC" w14:textId="3E15918D" w:rsidR="00670053" w:rsidRDefault="00670053" w:rsidP="00E7302D"/>
        </w:tc>
      </w:tr>
      <w:tr w:rsidR="00004E43" w14:paraId="2C6615A4" w14:textId="77777777" w:rsidTr="00004E43">
        <w:tc>
          <w:tcPr>
            <w:tcW w:w="14616" w:type="dxa"/>
            <w:gridSpan w:val="4"/>
          </w:tcPr>
          <w:p w14:paraId="5904E8DC" w14:textId="7C6550A1" w:rsidR="00004E43" w:rsidRPr="00004E43" w:rsidRDefault="00004E43" w:rsidP="00E7302D">
            <w:pPr>
              <w:rPr>
                <w:b/>
              </w:rPr>
            </w:pPr>
            <w:r w:rsidRPr="00004E43">
              <w:rPr>
                <w:b/>
              </w:rPr>
              <w:t xml:space="preserve">Vacate larger room: use two smaller rooms and outside. </w:t>
            </w:r>
          </w:p>
        </w:tc>
      </w:tr>
      <w:tr w:rsidR="00E7302D" w14:paraId="64FB3A2D" w14:textId="77777777" w:rsidTr="004B12C9">
        <w:tc>
          <w:tcPr>
            <w:tcW w:w="1638" w:type="dxa"/>
          </w:tcPr>
          <w:p w14:paraId="1C61E943" w14:textId="77777777" w:rsidR="00E7302D" w:rsidRDefault="00325151" w:rsidP="00E7302D">
            <w:r w:rsidRPr="00004E43">
              <w:t>11:30-12:30</w:t>
            </w:r>
          </w:p>
          <w:p w14:paraId="431F5E07" w14:textId="5452D1C3" w:rsidR="007C7FAA" w:rsidRPr="00004E43" w:rsidRDefault="007C7FAA" w:rsidP="00E7302D">
            <w:r>
              <w:t>PLCs</w:t>
            </w:r>
          </w:p>
        </w:tc>
        <w:tc>
          <w:tcPr>
            <w:tcW w:w="2340" w:type="dxa"/>
          </w:tcPr>
          <w:p w14:paraId="36E7DD80" w14:textId="782937C9" w:rsidR="007B085F" w:rsidRPr="00004E43" w:rsidRDefault="007B085F" w:rsidP="00E7302D">
            <w:r w:rsidRPr="00004E43">
              <w:t>Lunch</w:t>
            </w:r>
          </w:p>
          <w:p w14:paraId="256706B0" w14:textId="485123AC" w:rsidR="00622EC5" w:rsidRPr="00004E43" w:rsidRDefault="00325151" w:rsidP="00E7302D">
            <w:r w:rsidRPr="00004E43">
              <w:t>Brandon</w:t>
            </w:r>
          </w:p>
        </w:tc>
        <w:tc>
          <w:tcPr>
            <w:tcW w:w="7830" w:type="dxa"/>
          </w:tcPr>
          <w:p w14:paraId="6BD26A5A" w14:textId="77777777" w:rsidR="00E7302D" w:rsidRDefault="007B085F" w:rsidP="00E7302D">
            <w:r w:rsidRPr="00004E43">
              <w:t xml:space="preserve">Lunchtime discussion: </w:t>
            </w:r>
            <w:r w:rsidR="00325151" w:rsidRPr="00004E43">
              <w:t>Giving Good Feedback</w:t>
            </w:r>
          </w:p>
          <w:p w14:paraId="7C786719" w14:textId="29315A1C" w:rsidR="00D152E0" w:rsidRPr="00004E43" w:rsidRDefault="00622EC5" w:rsidP="00E7302D">
            <w:r>
              <w:t xml:space="preserve">Give directions, </w:t>
            </w:r>
            <w:proofErr w:type="gramStart"/>
            <w:r>
              <w:t>then</w:t>
            </w:r>
            <w:proofErr w:type="gramEnd"/>
            <w:r>
              <w:t xml:space="preserve"> send them out to different rooms and outside. </w:t>
            </w:r>
          </w:p>
        </w:tc>
        <w:tc>
          <w:tcPr>
            <w:tcW w:w="2808" w:type="dxa"/>
          </w:tcPr>
          <w:p w14:paraId="3889051B" w14:textId="77777777" w:rsidR="00E7302D" w:rsidRDefault="00737220" w:rsidP="00E7302D">
            <w:r>
              <w:t>Article with question</w:t>
            </w:r>
          </w:p>
          <w:p w14:paraId="733E8295" w14:textId="77777777" w:rsidR="003D7513" w:rsidRDefault="003D7513" w:rsidP="00E7302D">
            <w:r>
              <w:t>Posters in each room to share ideas</w:t>
            </w:r>
          </w:p>
          <w:p w14:paraId="32183021" w14:textId="402486C4" w:rsidR="007C7FAA" w:rsidRPr="00004E43" w:rsidRDefault="007C7FAA" w:rsidP="00E7302D">
            <w:r>
              <w:t>3-by-5 cards</w:t>
            </w:r>
          </w:p>
        </w:tc>
      </w:tr>
      <w:tr w:rsidR="00670053" w:rsidRPr="00004E43" w14:paraId="2AC5C1B1" w14:textId="77777777" w:rsidTr="004B12C9">
        <w:tc>
          <w:tcPr>
            <w:tcW w:w="1638" w:type="dxa"/>
          </w:tcPr>
          <w:p w14:paraId="08460766" w14:textId="77777777" w:rsidR="00670053" w:rsidRDefault="00670053" w:rsidP="00E7302D">
            <w:r w:rsidRPr="00004E43">
              <w:t>12:30</w:t>
            </w:r>
            <w:r w:rsidR="005941C6">
              <w:t>-1:45</w:t>
            </w:r>
          </w:p>
          <w:p w14:paraId="4BF01023" w14:textId="01969A91" w:rsidR="007C7FAA" w:rsidRPr="00004E43" w:rsidRDefault="007C7FAA" w:rsidP="00E7302D">
            <w:r>
              <w:t>Non-PLCs</w:t>
            </w:r>
          </w:p>
        </w:tc>
        <w:tc>
          <w:tcPr>
            <w:tcW w:w="2340" w:type="dxa"/>
          </w:tcPr>
          <w:p w14:paraId="53A7E0E9" w14:textId="6EFA665B" w:rsidR="00670053" w:rsidRPr="00004E43" w:rsidRDefault="00622EC5" w:rsidP="00E7302D">
            <w:r>
              <w:t>Jackie and Brandon</w:t>
            </w:r>
            <w:r w:rsidR="00F24D94">
              <w:t xml:space="preserve"> (in two rooms)</w:t>
            </w:r>
          </w:p>
        </w:tc>
        <w:tc>
          <w:tcPr>
            <w:tcW w:w="7830" w:type="dxa"/>
          </w:tcPr>
          <w:p w14:paraId="6A6C2E72" w14:textId="297AEBA8" w:rsidR="00564F57" w:rsidRPr="00004E43" w:rsidRDefault="00564F57" w:rsidP="00F24D94">
            <w:r w:rsidRPr="00564F57">
              <w:rPr>
                <w:b/>
              </w:rPr>
              <w:t>Goal</w:t>
            </w:r>
            <w:r>
              <w:t xml:space="preserve">: </w:t>
            </w:r>
            <w:r w:rsidR="0035013A">
              <w:t xml:space="preserve">Apply the ideas of giving good feedback to some student work (use their student work of Growing Rectangles) while also devising a plan to integrate the principles of good feedback into their work next year. </w:t>
            </w:r>
          </w:p>
        </w:tc>
        <w:tc>
          <w:tcPr>
            <w:tcW w:w="2808" w:type="dxa"/>
          </w:tcPr>
          <w:p w14:paraId="533EC984" w14:textId="0C20062B" w:rsidR="00AC5138" w:rsidRPr="00004E43" w:rsidRDefault="00AC5138" w:rsidP="00F24D94"/>
        </w:tc>
      </w:tr>
      <w:tr w:rsidR="005941C6" w:rsidRPr="00004E43" w14:paraId="79E2125D" w14:textId="77777777" w:rsidTr="004B12C9">
        <w:tc>
          <w:tcPr>
            <w:tcW w:w="1638" w:type="dxa"/>
          </w:tcPr>
          <w:p w14:paraId="028BAA0C" w14:textId="70E77A96" w:rsidR="005941C6" w:rsidRPr="00004E43" w:rsidRDefault="005941C6" w:rsidP="00E7302D">
            <w:r>
              <w:t>1:45-2:00</w:t>
            </w:r>
          </w:p>
        </w:tc>
        <w:tc>
          <w:tcPr>
            <w:tcW w:w="2340" w:type="dxa"/>
          </w:tcPr>
          <w:p w14:paraId="430749B4" w14:textId="7B56AF9E" w:rsidR="005941C6" w:rsidRDefault="005941C6" w:rsidP="00E7302D">
            <w:r>
              <w:t>Break</w:t>
            </w:r>
          </w:p>
        </w:tc>
        <w:tc>
          <w:tcPr>
            <w:tcW w:w="7830" w:type="dxa"/>
          </w:tcPr>
          <w:p w14:paraId="09A352D7" w14:textId="77777777" w:rsidR="005941C6" w:rsidRPr="00564F57" w:rsidRDefault="005941C6" w:rsidP="00A5763F">
            <w:pPr>
              <w:rPr>
                <w:b/>
              </w:rPr>
            </w:pPr>
          </w:p>
        </w:tc>
        <w:tc>
          <w:tcPr>
            <w:tcW w:w="2808" w:type="dxa"/>
          </w:tcPr>
          <w:p w14:paraId="59ADC16B" w14:textId="439958F1" w:rsidR="005941C6" w:rsidRPr="00004E43" w:rsidRDefault="005941C6" w:rsidP="00E7302D">
            <w:r w:rsidRPr="00004E43">
              <w:t>Ice Cream bars</w:t>
            </w:r>
          </w:p>
        </w:tc>
      </w:tr>
      <w:tr w:rsidR="00FA1DED" w:rsidRPr="00004E43" w14:paraId="42B25E5C" w14:textId="77777777" w:rsidTr="004B12C9">
        <w:tc>
          <w:tcPr>
            <w:tcW w:w="1638" w:type="dxa"/>
          </w:tcPr>
          <w:p w14:paraId="09B45D3C" w14:textId="77777777" w:rsidR="00FA1DED" w:rsidRDefault="00FA1DED" w:rsidP="00E7302D">
            <w:r>
              <w:t>2:00-3:00</w:t>
            </w:r>
          </w:p>
          <w:p w14:paraId="4A98D88F" w14:textId="3F23845D" w:rsidR="007C7FAA" w:rsidRPr="00004E43" w:rsidRDefault="007C7FAA" w:rsidP="009F4E2B">
            <w:r>
              <w:t xml:space="preserve">PLCs, then </w:t>
            </w:r>
            <w:r w:rsidR="009F4E2B">
              <w:t>Alternate groups</w:t>
            </w:r>
          </w:p>
        </w:tc>
        <w:tc>
          <w:tcPr>
            <w:tcW w:w="2340" w:type="dxa"/>
          </w:tcPr>
          <w:p w14:paraId="64B8C3AF" w14:textId="74EC51EF" w:rsidR="00FA1DED" w:rsidRDefault="00FA1DED" w:rsidP="00E7302D">
            <w:r>
              <w:t>Janet</w:t>
            </w:r>
            <w:r w:rsidR="00F24D94">
              <w:t xml:space="preserve"> and Jackie (in two rooms)</w:t>
            </w:r>
          </w:p>
        </w:tc>
        <w:tc>
          <w:tcPr>
            <w:tcW w:w="7830" w:type="dxa"/>
          </w:tcPr>
          <w:p w14:paraId="1F37FECC" w14:textId="64E16EC9" w:rsidR="00FA1DED" w:rsidRDefault="00FA1DED" w:rsidP="00E7302D">
            <w:r>
              <w:t>Beliefs Inventory and discussion/activity</w:t>
            </w:r>
          </w:p>
        </w:tc>
        <w:tc>
          <w:tcPr>
            <w:tcW w:w="2808" w:type="dxa"/>
          </w:tcPr>
          <w:p w14:paraId="42369301" w14:textId="5C7D988D" w:rsidR="00FA1DED" w:rsidRPr="00004E43" w:rsidRDefault="00FA1DED" w:rsidP="00E7302D">
            <w:r>
              <w:t>Inventory</w:t>
            </w:r>
          </w:p>
        </w:tc>
      </w:tr>
      <w:tr w:rsidR="00670053" w14:paraId="45713519" w14:textId="77777777" w:rsidTr="004B12C9">
        <w:tc>
          <w:tcPr>
            <w:tcW w:w="1638" w:type="dxa"/>
          </w:tcPr>
          <w:p w14:paraId="0C0CC276" w14:textId="6931981C" w:rsidR="00670053" w:rsidRPr="00004E43" w:rsidRDefault="00A5763F" w:rsidP="00E7302D">
            <w:r>
              <w:t>3:00</w:t>
            </w:r>
            <w:r w:rsidR="00FA4D29">
              <w:t>-3:30</w:t>
            </w:r>
          </w:p>
        </w:tc>
        <w:tc>
          <w:tcPr>
            <w:tcW w:w="2340" w:type="dxa"/>
          </w:tcPr>
          <w:p w14:paraId="608CE69B" w14:textId="74D5DE62" w:rsidR="00670053" w:rsidRPr="00004E43" w:rsidRDefault="00670053" w:rsidP="00E7302D"/>
        </w:tc>
        <w:tc>
          <w:tcPr>
            <w:tcW w:w="7830" w:type="dxa"/>
          </w:tcPr>
          <w:p w14:paraId="4CB346F2" w14:textId="77777777" w:rsidR="00670053" w:rsidRDefault="00670053" w:rsidP="00E7302D">
            <w:r w:rsidRPr="00004E43">
              <w:t>Reflection and Evaluation</w:t>
            </w:r>
            <w:r w:rsidR="005F47B4">
              <w:t>s</w:t>
            </w:r>
          </w:p>
          <w:p w14:paraId="1877BBED" w14:textId="14B58277" w:rsidR="00E65AAF" w:rsidRPr="00004E43" w:rsidRDefault="00E65AAF" w:rsidP="00E7302D">
            <w:r>
              <w:t>Handout packets for surveys</w:t>
            </w:r>
          </w:p>
        </w:tc>
        <w:tc>
          <w:tcPr>
            <w:tcW w:w="2808" w:type="dxa"/>
          </w:tcPr>
          <w:p w14:paraId="34CAAA9E" w14:textId="77777777" w:rsidR="00670053" w:rsidRDefault="005F47B4" w:rsidP="00E7302D">
            <w:r>
              <w:t>Evaluations</w:t>
            </w:r>
          </w:p>
          <w:p w14:paraId="447130FD" w14:textId="4C70D60C" w:rsidR="005F47B4" w:rsidRPr="00004E43" w:rsidRDefault="005F47B4" w:rsidP="00E7302D">
            <w:r>
              <w:t>Reflections</w:t>
            </w:r>
          </w:p>
        </w:tc>
      </w:tr>
    </w:tbl>
    <w:p w14:paraId="7C43D246" w14:textId="5E004C02" w:rsidR="00E7302D" w:rsidRDefault="00E7302D"/>
    <w:p w14:paraId="72B01F0F" w14:textId="77777777" w:rsidR="003970EB" w:rsidRDefault="003970EB"/>
    <w:p w14:paraId="69A48785" w14:textId="5655C31A" w:rsidR="003970EB" w:rsidRPr="00BD40E6" w:rsidRDefault="003970EB" w:rsidP="003970EB"/>
    <w:sectPr w:rsidR="003970EB" w:rsidRPr="00BD40E6" w:rsidSect="00636D0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0C79" w14:textId="77777777" w:rsidR="009F4E2B" w:rsidRDefault="009F4E2B" w:rsidP="00636D09">
      <w:r>
        <w:separator/>
      </w:r>
    </w:p>
  </w:endnote>
  <w:endnote w:type="continuationSeparator" w:id="0">
    <w:p w14:paraId="5910251E" w14:textId="77777777" w:rsidR="009F4E2B" w:rsidRDefault="009F4E2B" w:rsidP="0063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DA77" w14:textId="77777777" w:rsidR="009F4E2B" w:rsidRDefault="009F4E2B" w:rsidP="00636D09">
      <w:r>
        <w:separator/>
      </w:r>
    </w:p>
  </w:footnote>
  <w:footnote w:type="continuationSeparator" w:id="0">
    <w:p w14:paraId="4EABEE46" w14:textId="77777777" w:rsidR="009F4E2B" w:rsidRDefault="009F4E2B" w:rsidP="00636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F8A5" w14:textId="4D64A366" w:rsidR="009F4E2B" w:rsidRDefault="009F4E2B">
    <w:pPr>
      <w:pStyle w:val="Header"/>
    </w:pPr>
    <w:r>
      <w:t>RAMP-</w:t>
    </w:r>
    <w:r w:rsidR="00090239">
      <w:t xml:space="preserve">A Summer Institute 2014 Agenda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EC"/>
    <w:multiLevelType w:val="hybridMultilevel"/>
    <w:tmpl w:val="DB2E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1160"/>
    <w:multiLevelType w:val="hybridMultilevel"/>
    <w:tmpl w:val="FE7E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472"/>
    <w:multiLevelType w:val="hybridMultilevel"/>
    <w:tmpl w:val="654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1C14"/>
    <w:multiLevelType w:val="hybridMultilevel"/>
    <w:tmpl w:val="DB2E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1604"/>
    <w:multiLevelType w:val="hybridMultilevel"/>
    <w:tmpl w:val="8044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554E7"/>
    <w:multiLevelType w:val="hybridMultilevel"/>
    <w:tmpl w:val="2038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4512D"/>
    <w:multiLevelType w:val="hybridMultilevel"/>
    <w:tmpl w:val="CABE6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004E43"/>
    <w:rsid w:val="000568A7"/>
    <w:rsid w:val="0006046F"/>
    <w:rsid w:val="000648F2"/>
    <w:rsid w:val="00064B0E"/>
    <w:rsid w:val="00066F9E"/>
    <w:rsid w:val="00075234"/>
    <w:rsid w:val="00082C5A"/>
    <w:rsid w:val="00090239"/>
    <w:rsid w:val="000911C8"/>
    <w:rsid w:val="000A310F"/>
    <w:rsid w:val="000B5F69"/>
    <w:rsid w:val="000B689A"/>
    <w:rsid w:val="000C6356"/>
    <w:rsid w:val="000C7268"/>
    <w:rsid w:val="000E18E2"/>
    <w:rsid w:val="000F10F8"/>
    <w:rsid w:val="00106C38"/>
    <w:rsid w:val="001167CA"/>
    <w:rsid w:val="00124490"/>
    <w:rsid w:val="00133C06"/>
    <w:rsid w:val="0013676F"/>
    <w:rsid w:val="0015188B"/>
    <w:rsid w:val="0015396A"/>
    <w:rsid w:val="001656D5"/>
    <w:rsid w:val="00174513"/>
    <w:rsid w:val="00174890"/>
    <w:rsid w:val="00184B27"/>
    <w:rsid w:val="00192A54"/>
    <w:rsid w:val="001A6629"/>
    <w:rsid w:val="001B2DD5"/>
    <w:rsid w:val="001B3F39"/>
    <w:rsid w:val="001C5B42"/>
    <w:rsid w:val="001C681C"/>
    <w:rsid w:val="001E0F9C"/>
    <w:rsid w:val="001F04BF"/>
    <w:rsid w:val="001F1F1D"/>
    <w:rsid w:val="001F628B"/>
    <w:rsid w:val="001F6CC0"/>
    <w:rsid w:val="00205B88"/>
    <w:rsid w:val="00213862"/>
    <w:rsid w:val="00230BA9"/>
    <w:rsid w:val="0025249D"/>
    <w:rsid w:val="00284DCF"/>
    <w:rsid w:val="00291580"/>
    <w:rsid w:val="002A05C2"/>
    <w:rsid w:val="002D613D"/>
    <w:rsid w:val="002E55C6"/>
    <w:rsid w:val="002E7B44"/>
    <w:rsid w:val="00301891"/>
    <w:rsid w:val="00325151"/>
    <w:rsid w:val="00334C89"/>
    <w:rsid w:val="0034575F"/>
    <w:rsid w:val="0035013A"/>
    <w:rsid w:val="003609F4"/>
    <w:rsid w:val="003619E5"/>
    <w:rsid w:val="00365DFE"/>
    <w:rsid w:val="003719AF"/>
    <w:rsid w:val="00371BC5"/>
    <w:rsid w:val="00373CB6"/>
    <w:rsid w:val="00387011"/>
    <w:rsid w:val="003970EB"/>
    <w:rsid w:val="003B3065"/>
    <w:rsid w:val="003C4214"/>
    <w:rsid w:val="003C68A1"/>
    <w:rsid w:val="003D11BA"/>
    <w:rsid w:val="003D7513"/>
    <w:rsid w:val="003F0173"/>
    <w:rsid w:val="00421292"/>
    <w:rsid w:val="004252AE"/>
    <w:rsid w:val="00435EE2"/>
    <w:rsid w:val="00454174"/>
    <w:rsid w:val="00457F26"/>
    <w:rsid w:val="00473061"/>
    <w:rsid w:val="004A7293"/>
    <w:rsid w:val="004B0A62"/>
    <w:rsid w:val="004B12C9"/>
    <w:rsid w:val="004B6608"/>
    <w:rsid w:val="004E5242"/>
    <w:rsid w:val="004F4087"/>
    <w:rsid w:val="00506D4A"/>
    <w:rsid w:val="00514291"/>
    <w:rsid w:val="005253A9"/>
    <w:rsid w:val="00532DDD"/>
    <w:rsid w:val="00540B1C"/>
    <w:rsid w:val="00540B52"/>
    <w:rsid w:val="00540DFE"/>
    <w:rsid w:val="00544F3E"/>
    <w:rsid w:val="005600B8"/>
    <w:rsid w:val="00564F57"/>
    <w:rsid w:val="00594155"/>
    <w:rsid w:val="005941C6"/>
    <w:rsid w:val="005A03DA"/>
    <w:rsid w:val="005B0D02"/>
    <w:rsid w:val="005D63FF"/>
    <w:rsid w:val="005E459E"/>
    <w:rsid w:val="005E735C"/>
    <w:rsid w:val="005F47B4"/>
    <w:rsid w:val="00611F9C"/>
    <w:rsid w:val="00622EC5"/>
    <w:rsid w:val="00633634"/>
    <w:rsid w:val="00636D09"/>
    <w:rsid w:val="00641CA4"/>
    <w:rsid w:val="006469D0"/>
    <w:rsid w:val="00670053"/>
    <w:rsid w:val="0067737B"/>
    <w:rsid w:val="0068618B"/>
    <w:rsid w:val="006904AB"/>
    <w:rsid w:val="006B6317"/>
    <w:rsid w:val="006B73DF"/>
    <w:rsid w:val="006C7C3F"/>
    <w:rsid w:val="006F34B4"/>
    <w:rsid w:val="00723D69"/>
    <w:rsid w:val="00737220"/>
    <w:rsid w:val="0074728D"/>
    <w:rsid w:val="00776263"/>
    <w:rsid w:val="007762AE"/>
    <w:rsid w:val="0078637F"/>
    <w:rsid w:val="00790838"/>
    <w:rsid w:val="007A64A1"/>
    <w:rsid w:val="007A6BBD"/>
    <w:rsid w:val="007B085F"/>
    <w:rsid w:val="007B2B7A"/>
    <w:rsid w:val="007B47CD"/>
    <w:rsid w:val="007C0299"/>
    <w:rsid w:val="007C33D0"/>
    <w:rsid w:val="007C7FAA"/>
    <w:rsid w:val="007E49E9"/>
    <w:rsid w:val="007E55AC"/>
    <w:rsid w:val="00810306"/>
    <w:rsid w:val="00812EED"/>
    <w:rsid w:val="00833521"/>
    <w:rsid w:val="008337F0"/>
    <w:rsid w:val="0085231D"/>
    <w:rsid w:val="0085690C"/>
    <w:rsid w:val="00861E9A"/>
    <w:rsid w:val="00866977"/>
    <w:rsid w:val="00867E2B"/>
    <w:rsid w:val="00883BCD"/>
    <w:rsid w:val="00892B5F"/>
    <w:rsid w:val="0089334A"/>
    <w:rsid w:val="008A67E0"/>
    <w:rsid w:val="008B06E3"/>
    <w:rsid w:val="008B4C87"/>
    <w:rsid w:val="008D1FD8"/>
    <w:rsid w:val="008F0290"/>
    <w:rsid w:val="008F2445"/>
    <w:rsid w:val="008F377E"/>
    <w:rsid w:val="008F548E"/>
    <w:rsid w:val="00900E5A"/>
    <w:rsid w:val="00907DD0"/>
    <w:rsid w:val="00907E59"/>
    <w:rsid w:val="00947A2E"/>
    <w:rsid w:val="00950913"/>
    <w:rsid w:val="0096741B"/>
    <w:rsid w:val="00972EDF"/>
    <w:rsid w:val="0098215F"/>
    <w:rsid w:val="00986B11"/>
    <w:rsid w:val="009A3F01"/>
    <w:rsid w:val="009A488E"/>
    <w:rsid w:val="009B5E7E"/>
    <w:rsid w:val="009C2E95"/>
    <w:rsid w:val="009D7979"/>
    <w:rsid w:val="009F42B3"/>
    <w:rsid w:val="009F4E2B"/>
    <w:rsid w:val="00A30BD1"/>
    <w:rsid w:val="00A42270"/>
    <w:rsid w:val="00A527A6"/>
    <w:rsid w:val="00A5615B"/>
    <w:rsid w:val="00A5763F"/>
    <w:rsid w:val="00A7208B"/>
    <w:rsid w:val="00A80177"/>
    <w:rsid w:val="00A97DD1"/>
    <w:rsid w:val="00AA5BD0"/>
    <w:rsid w:val="00AB1A16"/>
    <w:rsid w:val="00AB2EC4"/>
    <w:rsid w:val="00AC1BF2"/>
    <w:rsid w:val="00AC5138"/>
    <w:rsid w:val="00AD0C8F"/>
    <w:rsid w:val="00AF251B"/>
    <w:rsid w:val="00AF2D79"/>
    <w:rsid w:val="00AF5916"/>
    <w:rsid w:val="00B13D60"/>
    <w:rsid w:val="00B14C5E"/>
    <w:rsid w:val="00B23C90"/>
    <w:rsid w:val="00B24110"/>
    <w:rsid w:val="00B47839"/>
    <w:rsid w:val="00B95AB4"/>
    <w:rsid w:val="00BA3FD0"/>
    <w:rsid w:val="00BB0778"/>
    <w:rsid w:val="00BB22D0"/>
    <w:rsid w:val="00BB3D64"/>
    <w:rsid w:val="00BC56B2"/>
    <w:rsid w:val="00BD40E6"/>
    <w:rsid w:val="00BD75F4"/>
    <w:rsid w:val="00C1106C"/>
    <w:rsid w:val="00C166E0"/>
    <w:rsid w:val="00C41B94"/>
    <w:rsid w:val="00C5525E"/>
    <w:rsid w:val="00C74EF6"/>
    <w:rsid w:val="00C921D8"/>
    <w:rsid w:val="00C935AC"/>
    <w:rsid w:val="00CC0391"/>
    <w:rsid w:val="00CD5D89"/>
    <w:rsid w:val="00CD752F"/>
    <w:rsid w:val="00CF3556"/>
    <w:rsid w:val="00D0224F"/>
    <w:rsid w:val="00D1353D"/>
    <w:rsid w:val="00D152E0"/>
    <w:rsid w:val="00D4400E"/>
    <w:rsid w:val="00D502F0"/>
    <w:rsid w:val="00D50661"/>
    <w:rsid w:val="00D618D5"/>
    <w:rsid w:val="00D86C37"/>
    <w:rsid w:val="00DA0A2B"/>
    <w:rsid w:val="00DA1CB9"/>
    <w:rsid w:val="00DB2959"/>
    <w:rsid w:val="00DB4B3E"/>
    <w:rsid w:val="00DB5F20"/>
    <w:rsid w:val="00DC4638"/>
    <w:rsid w:val="00DD1B66"/>
    <w:rsid w:val="00DE4BB6"/>
    <w:rsid w:val="00DE7962"/>
    <w:rsid w:val="00E116F0"/>
    <w:rsid w:val="00E12E41"/>
    <w:rsid w:val="00E51D8C"/>
    <w:rsid w:val="00E65AAF"/>
    <w:rsid w:val="00E71C54"/>
    <w:rsid w:val="00E71D4F"/>
    <w:rsid w:val="00E7302D"/>
    <w:rsid w:val="00E87F82"/>
    <w:rsid w:val="00E93D0C"/>
    <w:rsid w:val="00EA7DAF"/>
    <w:rsid w:val="00ED2FEA"/>
    <w:rsid w:val="00EF74CA"/>
    <w:rsid w:val="00F01C60"/>
    <w:rsid w:val="00F110EA"/>
    <w:rsid w:val="00F17E94"/>
    <w:rsid w:val="00F24D94"/>
    <w:rsid w:val="00F365D0"/>
    <w:rsid w:val="00F45F5F"/>
    <w:rsid w:val="00F52798"/>
    <w:rsid w:val="00F65632"/>
    <w:rsid w:val="00F96408"/>
    <w:rsid w:val="00FA1DED"/>
    <w:rsid w:val="00FA3629"/>
    <w:rsid w:val="00FA4D29"/>
    <w:rsid w:val="00FC78BD"/>
    <w:rsid w:val="00FE0C36"/>
    <w:rsid w:val="00FE7FD1"/>
    <w:rsid w:val="00FF378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40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  <w:style w:type="paragraph" w:styleId="BalloonText">
    <w:name w:val="Balloon Text"/>
    <w:basedOn w:val="Normal"/>
    <w:link w:val="BalloonTextChar"/>
    <w:uiPriority w:val="99"/>
    <w:semiHidden/>
    <w:unhideWhenUsed/>
    <w:rsid w:val="006B7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  <w:style w:type="paragraph" w:styleId="BalloonText">
    <w:name w:val="Balloon Text"/>
    <w:basedOn w:val="Normal"/>
    <w:link w:val="BalloonTextChar"/>
    <w:uiPriority w:val="99"/>
    <w:semiHidden/>
    <w:unhideWhenUsed/>
    <w:rsid w:val="006B7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Macintosh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cp:lastPrinted>2014-06-23T21:08:00Z</cp:lastPrinted>
  <dcterms:created xsi:type="dcterms:W3CDTF">2015-04-12T20:52:00Z</dcterms:created>
  <dcterms:modified xsi:type="dcterms:W3CDTF">2015-04-12T20:52:00Z</dcterms:modified>
</cp:coreProperties>
</file>