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A9AE3" w14:textId="77777777" w:rsidR="001C00C0" w:rsidRDefault="00145A26" w:rsidP="001C00C0">
      <w:pPr>
        <w:rPr>
          <w:rFonts w:asciiTheme="majorHAnsi" w:hAnsiTheme="majorHAnsi"/>
          <w:b/>
        </w:rPr>
      </w:pPr>
      <w:bookmarkStart w:id="0" w:name="_GoBack"/>
      <w:bookmarkEnd w:id="0"/>
      <w:r w:rsidRPr="00C03943">
        <w:rPr>
          <w:rFonts w:asciiTheme="majorHAnsi" w:hAnsiTheme="majorHAnsi"/>
          <w:b/>
        </w:rPr>
        <w:t>Grant Goals:</w:t>
      </w:r>
      <w:r w:rsidR="003A0121">
        <w:rPr>
          <w:rFonts w:asciiTheme="majorHAnsi" w:hAnsiTheme="majorHAnsi"/>
          <w:b/>
        </w:rPr>
        <w:t xml:space="preserve"> </w:t>
      </w:r>
    </w:p>
    <w:p w14:paraId="577CC2D6" w14:textId="6A2A1829" w:rsidR="00C03943" w:rsidRPr="002A39F5" w:rsidRDefault="00C03943" w:rsidP="002A39F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A39F5">
        <w:rPr>
          <w:rFonts w:asciiTheme="majorHAnsi" w:hAnsiTheme="majorHAnsi"/>
        </w:rPr>
        <w:t xml:space="preserve">Increase teachers’ content knowledge in algebra and functions in the Common Core State </w:t>
      </w:r>
      <w:r w:rsidR="005A7A5B" w:rsidRPr="002A39F5">
        <w:rPr>
          <w:rFonts w:asciiTheme="majorHAnsi" w:hAnsiTheme="majorHAnsi"/>
        </w:rPr>
        <w:t>Standards in Mathematics (CCSS</w:t>
      </w:r>
      <w:r w:rsidRPr="002A39F5">
        <w:rPr>
          <w:rFonts w:asciiTheme="majorHAnsi" w:hAnsiTheme="majorHAnsi"/>
        </w:rPr>
        <w:t xml:space="preserve">), </w:t>
      </w:r>
    </w:p>
    <w:p w14:paraId="29BF8BB6" w14:textId="77777777" w:rsidR="002A39F5" w:rsidRDefault="00C03943" w:rsidP="002A39F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A39F5">
        <w:rPr>
          <w:rFonts w:asciiTheme="majorHAnsi" w:hAnsiTheme="majorHAnsi"/>
        </w:rPr>
        <w:t>Improve teachers’ instructional strategies in algebra,</w:t>
      </w:r>
    </w:p>
    <w:p w14:paraId="4133BE8F" w14:textId="77777777" w:rsidR="002A39F5" w:rsidRDefault="00C03943" w:rsidP="002A39F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A39F5">
        <w:rPr>
          <w:rFonts w:asciiTheme="majorHAnsi" w:hAnsiTheme="majorHAnsi"/>
        </w:rPr>
        <w:t xml:space="preserve">Improve teachers’ understanding of and ability to teach the Standards for Mathematical Practice (SMP), </w:t>
      </w:r>
    </w:p>
    <w:p w14:paraId="51ECBB14" w14:textId="77777777" w:rsidR="002A39F5" w:rsidRDefault="00C03943" w:rsidP="002A39F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A39F5">
        <w:rPr>
          <w:rFonts w:asciiTheme="majorHAnsi" w:hAnsiTheme="majorHAnsi"/>
        </w:rPr>
        <w:t xml:space="preserve">Use the Teacher and Principal Evaluation (TPEP) system to increase principals’/assistant principals’ knowledge of and ability to support improved mathematics instruction, and </w:t>
      </w:r>
    </w:p>
    <w:p w14:paraId="66D2F072" w14:textId="01D1C09E" w:rsidR="00145A26" w:rsidRPr="002A39F5" w:rsidRDefault="00C03943" w:rsidP="002A39F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A39F5">
        <w:rPr>
          <w:rFonts w:asciiTheme="majorHAnsi" w:hAnsiTheme="majorHAnsi"/>
        </w:rPr>
        <w:t>Improve student achievement and interest in math.</w:t>
      </w:r>
    </w:p>
    <w:p w14:paraId="38ED9448" w14:textId="54FAE957" w:rsidR="001414E1" w:rsidRPr="00C03943" w:rsidRDefault="00250A21" w:rsidP="001414E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</w:t>
      </w:r>
      <w:r w:rsidRPr="00C03943">
        <w:rPr>
          <w:rFonts w:asciiTheme="majorHAnsi" w:hAnsiTheme="majorHAnsi"/>
          <w:b/>
        </w:rPr>
        <w:t>oals</w:t>
      </w:r>
      <w:r w:rsidR="001414E1" w:rsidRPr="00C03943">
        <w:rPr>
          <w:rFonts w:asciiTheme="majorHAnsi" w:hAnsiTheme="majorHAnsi"/>
          <w:b/>
        </w:rPr>
        <w:t xml:space="preserve"> of Summer Institute</w:t>
      </w:r>
    </w:p>
    <w:p w14:paraId="7758AF5F" w14:textId="1C790172" w:rsidR="001414E1" w:rsidRPr="00C03943" w:rsidRDefault="001414E1" w:rsidP="001414E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03943">
        <w:rPr>
          <w:rFonts w:asciiTheme="majorHAnsi" w:hAnsiTheme="majorHAnsi"/>
        </w:rPr>
        <w:t xml:space="preserve">Teachers </w:t>
      </w:r>
      <w:r w:rsidR="0097254E" w:rsidRPr="00C03943">
        <w:rPr>
          <w:rFonts w:asciiTheme="majorHAnsi" w:hAnsiTheme="majorHAnsi"/>
        </w:rPr>
        <w:t>question their beliefs and values about teaching,</w:t>
      </w:r>
      <w:r w:rsidRPr="00C03943">
        <w:rPr>
          <w:rFonts w:asciiTheme="majorHAnsi" w:hAnsiTheme="majorHAnsi"/>
        </w:rPr>
        <w:t xml:space="preserve"> and </w:t>
      </w:r>
      <w:r w:rsidR="0097254E" w:rsidRPr="00C03943">
        <w:rPr>
          <w:rFonts w:asciiTheme="majorHAnsi" w:hAnsiTheme="majorHAnsi"/>
        </w:rPr>
        <w:t xml:space="preserve">consider their </w:t>
      </w:r>
      <w:r w:rsidRPr="00C03943">
        <w:rPr>
          <w:rFonts w:asciiTheme="majorHAnsi" w:hAnsiTheme="majorHAnsi"/>
        </w:rPr>
        <w:t>practices</w:t>
      </w:r>
      <w:r w:rsidR="0097254E" w:rsidRPr="00C03943">
        <w:rPr>
          <w:rFonts w:asciiTheme="majorHAnsi" w:hAnsiTheme="majorHAnsi"/>
        </w:rPr>
        <w:t xml:space="preserve"> in light of these</w:t>
      </w:r>
      <w:r w:rsidRPr="00C03943">
        <w:rPr>
          <w:rFonts w:asciiTheme="majorHAnsi" w:hAnsiTheme="majorHAnsi"/>
        </w:rPr>
        <w:t>.</w:t>
      </w:r>
      <w:r w:rsidR="00545220" w:rsidRPr="00C03943">
        <w:rPr>
          <w:rFonts w:asciiTheme="majorHAnsi" w:hAnsiTheme="majorHAnsi"/>
        </w:rPr>
        <w:t xml:space="preserve"> Throughout each of the activities, reflect on how the ideas could be used to improve their practices.</w:t>
      </w:r>
      <w:r w:rsidR="00C03943">
        <w:rPr>
          <w:rFonts w:asciiTheme="majorHAnsi" w:hAnsiTheme="majorHAnsi"/>
        </w:rPr>
        <w:t xml:space="preserve"> (Grant Goals 1, 2, and 3).</w:t>
      </w:r>
    </w:p>
    <w:p w14:paraId="11ECCF58" w14:textId="6811A092" w:rsidR="00BD0A3F" w:rsidRPr="00C03943" w:rsidRDefault="00BD0A3F" w:rsidP="001414E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03943">
        <w:rPr>
          <w:rFonts w:asciiTheme="majorHAnsi" w:hAnsiTheme="majorHAnsi"/>
        </w:rPr>
        <w:t>What research says about good teaching (Adapt Table 3 in Swan, 2011, using HPL</w:t>
      </w:r>
      <w:r w:rsidR="004A630D" w:rsidRPr="00C03943">
        <w:rPr>
          <w:rFonts w:asciiTheme="majorHAnsi" w:hAnsiTheme="majorHAnsi"/>
        </w:rPr>
        <w:t>, Adding it Up</w:t>
      </w:r>
      <w:r w:rsidRPr="00C03943">
        <w:rPr>
          <w:rFonts w:asciiTheme="majorHAnsi" w:hAnsiTheme="majorHAnsi"/>
        </w:rPr>
        <w:t>)</w:t>
      </w:r>
      <w:proofErr w:type="gramStart"/>
      <w:r w:rsidR="004C19AE" w:rsidRPr="00C03943">
        <w:rPr>
          <w:rFonts w:asciiTheme="majorHAnsi" w:hAnsiTheme="majorHAnsi"/>
        </w:rPr>
        <w:t>.</w:t>
      </w:r>
      <w:proofErr w:type="gramEnd"/>
      <w:r w:rsidR="004C19AE" w:rsidRPr="00C03943">
        <w:rPr>
          <w:rFonts w:asciiTheme="majorHAnsi" w:hAnsiTheme="majorHAnsi"/>
        </w:rPr>
        <w:t xml:space="preserve"> </w:t>
      </w:r>
      <w:r w:rsidR="00C03943">
        <w:rPr>
          <w:rFonts w:asciiTheme="majorHAnsi" w:hAnsiTheme="majorHAnsi"/>
        </w:rPr>
        <w:t>(Grant Goal 2)</w:t>
      </w:r>
    </w:p>
    <w:p w14:paraId="204CB4D1" w14:textId="51CC6AC1" w:rsidR="001414E1" w:rsidRPr="00C03943" w:rsidRDefault="0097254E" w:rsidP="001414E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03943">
        <w:rPr>
          <w:rFonts w:asciiTheme="majorHAnsi" w:hAnsiTheme="majorHAnsi"/>
        </w:rPr>
        <w:t>E</w:t>
      </w:r>
      <w:r w:rsidR="001414E1" w:rsidRPr="00C03943">
        <w:rPr>
          <w:rFonts w:asciiTheme="majorHAnsi" w:hAnsiTheme="majorHAnsi"/>
        </w:rPr>
        <w:t xml:space="preserve">nact </w:t>
      </w:r>
      <w:r w:rsidRPr="00C03943">
        <w:rPr>
          <w:rFonts w:asciiTheme="majorHAnsi" w:hAnsiTheme="majorHAnsi"/>
        </w:rPr>
        <w:t xml:space="preserve">and plan </w:t>
      </w:r>
      <w:r w:rsidR="00057428">
        <w:rPr>
          <w:rFonts w:asciiTheme="majorHAnsi" w:hAnsiTheme="majorHAnsi"/>
        </w:rPr>
        <w:t>a lesson</w:t>
      </w:r>
      <w:r w:rsidR="001414E1" w:rsidRPr="00C03943">
        <w:rPr>
          <w:rFonts w:asciiTheme="majorHAnsi" w:hAnsiTheme="majorHAnsi"/>
        </w:rPr>
        <w:t xml:space="preserve"> in order to </w:t>
      </w:r>
      <w:r w:rsidRPr="00C03943">
        <w:rPr>
          <w:rFonts w:asciiTheme="majorHAnsi" w:hAnsiTheme="majorHAnsi"/>
        </w:rPr>
        <w:t>be more intentional about what students learn from a rich task</w:t>
      </w:r>
      <w:r w:rsidR="001414E1" w:rsidRPr="00C03943">
        <w:rPr>
          <w:rFonts w:asciiTheme="majorHAnsi" w:hAnsiTheme="majorHAnsi"/>
        </w:rPr>
        <w:t xml:space="preserve">. </w:t>
      </w:r>
      <w:r w:rsidR="00C03943">
        <w:rPr>
          <w:rFonts w:asciiTheme="majorHAnsi" w:hAnsiTheme="majorHAnsi"/>
        </w:rPr>
        <w:t xml:space="preserve">(Grant Goal 2) </w:t>
      </w:r>
      <w:r w:rsidR="00545220" w:rsidRPr="00C03943">
        <w:rPr>
          <w:rFonts w:asciiTheme="majorHAnsi" w:hAnsiTheme="majorHAnsi"/>
        </w:rPr>
        <w:t>Focus on Pedagogical Content Knowledge of:</w:t>
      </w:r>
    </w:p>
    <w:p w14:paraId="579E0A3B" w14:textId="64FB5F56" w:rsidR="00B9060C" w:rsidRDefault="00B9060C" w:rsidP="0054522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Coherence</w:t>
      </w:r>
    </w:p>
    <w:p w14:paraId="509912EE" w14:textId="46A31D69" w:rsidR="00545220" w:rsidRPr="00C03943" w:rsidRDefault="00545220" w:rsidP="0054522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03943">
        <w:rPr>
          <w:rFonts w:asciiTheme="majorHAnsi" w:hAnsiTheme="majorHAnsi"/>
        </w:rPr>
        <w:t>Representation</w:t>
      </w:r>
    </w:p>
    <w:p w14:paraId="66F4AD21" w14:textId="66D71269" w:rsidR="00583863" w:rsidRPr="00C03943" w:rsidRDefault="007E505C" w:rsidP="0054522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Discourse</w:t>
      </w:r>
      <w:r w:rsidR="002A39F5">
        <w:rPr>
          <w:rFonts w:asciiTheme="majorHAnsi" w:hAnsiTheme="majorHAnsi"/>
        </w:rPr>
        <w:t xml:space="preserve"> (build on from previous workshops)</w:t>
      </w:r>
    </w:p>
    <w:p w14:paraId="4C43441C" w14:textId="25D4FC9D" w:rsidR="0097254E" w:rsidRPr="00C03943" w:rsidRDefault="0097254E" w:rsidP="001414E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03943">
        <w:rPr>
          <w:rFonts w:asciiTheme="majorHAnsi" w:hAnsiTheme="majorHAnsi"/>
        </w:rPr>
        <w:t xml:space="preserve">Mathematical Knowledge for Teaching: Develop a more </w:t>
      </w:r>
      <w:r w:rsidRPr="00C03943">
        <w:rPr>
          <w:rFonts w:asciiTheme="majorHAnsi" w:hAnsiTheme="majorHAnsi"/>
          <w:b/>
          <w:i/>
        </w:rPr>
        <w:t>coherent</w:t>
      </w:r>
      <w:r w:rsidRPr="00C03943">
        <w:rPr>
          <w:rFonts w:asciiTheme="majorHAnsi" w:hAnsiTheme="majorHAnsi"/>
        </w:rPr>
        <w:t xml:space="preserve"> understanding of Algebra 1 </w:t>
      </w:r>
      <w:r w:rsidRPr="00C03943">
        <w:rPr>
          <w:rFonts w:asciiTheme="majorHAnsi" w:hAnsiTheme="majorHAnsi"/>
          <w:b/>
          <w:i/>
        </w:rPr>
        <w:t>concepts and procedures</w:t>
      </w:r>
      <w:r w:rsidRPr="00C03943">
        <w:rPr>
          <w:rFonts w:asciiTheme="majorHAnsi" w:hAnsiTheme="majorHAnsi"/>
          <w:b/>
        </w:rPr>
        <w:t xml:space="preserve">, </w:t>
      </w:r>
      <w:r w:rsidRPr="00C03943">
        <w:rPr>
          <w:rFonts w:asciiTheme="majorHAnsi" w:hAnsiTheme="majorHAnsi"/>
        </w:rPr>
        <w:t>as defined in the CCSS.</w:t>
      </w:r>
      <w:r w:rsidR="001414E1" w:rsidRPr="00C03943">
        <w:rPr>
          <w:rFonts w:asciiTheme="majorHAnsi" w:hAnsiTheme="majorHAnsi"/>
        </w:rPr>
        <w:t xml:space="preserve"> </w:t>
      </w:r>
      <w:r w:rsidR="00C03943">
        <w:rPr>
          <w:rFonts w:asciiTheme="majorHAnsi" w:hAnsiTheme="majorHAnsi"/>
        </w:rPr>
        <w:t xml:space="preserve">(Grant Goal 1) </w:t>
      </w:r>
      <w:r w:rsidRPr="00C03943">
        <w:rPr>
          <w:rFonts w:asciiTheme="majorHAnsi" w:hAnsiTheme="majorHAnsi"/>
        </w:rPr>
        <w:t xml:space="preserve">This includes to understand and be able to describe </w:t>
      </w:r>
      <w:r w:rsidR="00B9060C" w:rsidRPr="00B9060C">
        <w:rPr>
          <w:rFonts w:asciiTheme="majorHAnsi" w:hAnsiTheme="majorHAnsi"/>
          <w:b/>
          <w:i/>
        </w:rPr>
        <w:t>prior knowledge</w:t>
      </w:r>
      <w:r w:rsidR="00B9060C">
        <w:rPr>
          <w:rFonts w:asciiTheme="majorHAnsi" w:hAnsiTheme="majorHAnsi"/>
        </w:rPr>
        <w:t>,</w:t>
      </w:r>
      <w:r w:rsidRPr="00C03943">
        <w:rPr>
          <w:rFonts w:asciiTheme="majorHAnsi" w:hAnsiTheme="majorHAnsi"/>
        </w:rPr>
        <w:t xml:space="preserve"> including</w:t>
      </w:r>
    </w:p>
    <w:p w14:paraId="64198B39" w14:textId="76EBE740" w:rsidR="00583863" w:rsidRPr="00C03943" w:rsidRDefault="00583863" w:rsidP="0097254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03943">
        <w:rPr>
          <w:rFonts w:asciiTheme="majorHAnsi" w:hAnsiTheme="majorHAnsi"/>
        </w:rPr>
        <w:t xml:space="preserve">Connecting the ideas and considering how students develop the ideas, and how procedures and concepts </w:t>
      </w:r>
      <w:r w:rsidR="00B9060C">
        <w:rPr>
          <w:rFonts w:asciiTheme="majorHAnsi" w:hAnsiTheme="majorHAnsi"/>
        </w:rPr>
        <w:t xml:space="preserve">can </w:t>
      </w:r>
      <w:r w:rsidRPr="00C03943">
        <w:rPr>
          <w:rFonts w:asciiTheme="majorHAnsi" w:hAnsiTheme="majorHAnsi"/>
        </w:rPr>
        <w:t xml:space="preserve">support each other. </w:t>
      </w:r>
    </w:p>
    <w:p w14:paraId="02B72D08" w14:textId="42FF01BE" w:rsidR="0097254E" w:rsidRPr="00C03943" w:rsidRDefault="0097254E" w:rsidP="0097254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03943">
        <w:rPr>
          <w:rFonts w:asciiTheme="majorHAnsi" w:hAnsiTheme="majorHAnsi"/>
        </w:rPr>
        <w:t xml:space="preserve">Comparing and contrasting linear, quadratic and exponential models; and </w:t>
      </w:r>
    </w:p>
    <w:p w14:paraId="53F6B3D3" w14:textId="4F77292E" w:rsidR="0097254E" w:rsidRPr="00C03943" w:rsidRDefault="0097254E" w:rsidP="0097254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03943">
        <w:rPr>
          <w:rFonts w:asciiTheme="majorHAnsi" w:hAnsiTheme="majorHAnsi"/>
        </w:rPr>
        <w:t>Comparing and contrasting equatio</w:t>
      </w:r>
      <w:r w:rsidR="007E505C">
        <w:rPr>
          <w:rFonts w:asciiTheme="majorHAnsi" w:hAnsiTheme="majorHAnsi"/>
        </w:rPr>
        <w:t>ns, expressions, and functions.</w:t>
      </w:r>
    </w:p>
    <w:p w14:paraId="399292AB" w14:textId="3014A4DC" w:rsidR="00F46A73" w:rsidRPr="00C03943" w:rsidRDefault="007E505C" w:rsidP="0097254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Understand</w:t>
      </w:r>
      <w:r w:rsidR="00F46A73" w:rsidRPr="00C03943">
        <w:rPr>
          <w:rFonts w:asciiTheme="majorHAnsi" w:hAnsiTheme="majorHAnsi"/>
        </w:rPr>
        <w:t xml:space="preserve"> </w:t>
      </w:r>
      <w:r w:rsidR="00F46A73" w:rsidRPr="00C03943">
        <w:rPr>
          <w:rFonts w:asciiTheme="majorHAnsi" w:hAnsiTheme="majorHAnsi"/>
          <w:b/>
          <w:i/>
        </w:rPr>
        <w:t>structure</w:t>
      </w:r>
      <w:r w:rsidR="00F46A73" w:rsidRPr="00C0394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and its relationship to concepts, procedures, and mathematical practices.</w:t>
      </w:r>
      <w:r w:rsidR="00F46A73" w:rsidRPr="00C03943">
        <w:rPr>
          <w:rFonts w:asciiTheme="majorHAnsi" w:hAnsiTheme="majorHAnsi"/>
        </w:rPr>
        <w:t xml:space="preserve"> </w:t>
      </w:r>
    </w:p>
    <w:p w14:paraId="6334FCEB" w14:textId="03CD6DF1" w:rsidR="0097254E" w:rsidRPr="00C03943" w:rsidRDefault="001414E1" w:rsidP="0097254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03943">
        <w:rPr>
          <w:rFonts w:asciiTheme="majorHAnsi" w:hAnsiTheme="majorHAnsi"/>
        </w:rPr>
        <w:t>E</w:t>
      </w:r>
      <w:r w:rsidR="0097254E" w:rsidRPr="00C03943">
        <w:rPr>
          <w:rFonts w:asciiTheme="majorHAnsi" w:hAnsiTheme="majorHAnsi"/>
        </w:rPr>
        <w:t>ngage in</w:t>
      </w:r>
      <w:r w:rsidRPr="00C03943">
        <w:rPr>
          <w:rFonts w:asciiTheme="majorHAnsi" w:hAnsiTheme="majorHAnsi"/>
        </w:rPr>
        <w:t xml:space="preserve"> and examine the </w:t>
      </w:r>
      <w:r w:rsidR="007E505C">
        <w:rPr>
          <w:rFonts w:asciiTheme="majorHAnsi" w:hAnsiTheme="majorHAnsi"/>
        </w:rPr>
        <w:t>Standards for Mathematical Practices (</w:t>
      </w:r>
      <w:r w:rsidRPr="00C03943">
        <w:rPr>
          <w:rFonts w:asciiTheme="majorHAnsi" w:hAnsiTheme="majorHAnsi"/>
        </w:rPr>
        <w:t>SMP</w:t>
      </w:r>
      <w:r w:rsidR="007E505C">
        <w:rPr>
          <w:rFonts w:asciiTheme="majorHAnsi" w:hAnsiTheme="majorHAnsi"/>
        </w:rPr>
        <w:t>)</w:t>
      </w:r>
      <w:r w:rsidRPr="00C03943">
        <w:rPr>
          <w:rFonts w:asciiTheme="majorHAnsi" w:hAnsiTheme="majorHAnsi"/>
        </w:rPr>
        <w:t xml:space="preserve"> to </w:t>
      </w:r>
      <w:r w:rsidR="0097254E" w:rsidRPr="00C03943">
        <w:rPr>
          <w:rFonts w:asciiTheme="majorHAnsi" w:hAnsiTheme="majorHAnsi"/>
        </w:rPr>
        <w:t xml:space="preserve">clarify what these mean in practice and to </w:t>
      </w:r>
      <w:r w:rsidRPr="00C03943">
        <w:rPr>
          <w:rFonts w:asciiTheme="majorHAnsi" w:hAnsiTheme="majorHAnsi"/>
        </w:rPr>
        <w:t>consider levels</w:t>
      </w:r>
      <w:r w:rsidR="00B6294D" w:rsidRPr="00C03943">
        <w:rPr>
          <w:rFonts w:asciiTheme="majorHAnsi" w:hAnsiTheme="majorHAnsi"/>
        </w:rPr>
        <w:t xml:space="preserve"> of engagement in the practices</w:t>
      </w:r>
      <w:r w:rsidRPr="00C03943">
        <w:rPr>
          <w:rFonts w:asciiTheme="majorHAnsi" w:hAnsiTheme="majorHAnsi"/>
        </w:rPr>
        <w:t xml:space="preserve">. </w:t>
      </w:r>
      <w:r w:rsidR="004A630D" w:rsidRPr="00C03943">
        <w:rPr>
          <w:rFonts w:asciiTheme="majorHAnsi" w:hAnsiTheme="majorHAnsi"/>
        </w:rPr>
        <w:t xml:space="preserve">Use Driscoll’s Fostering Algebraic Thinking to </w:t>
      </w:r>
      <w:r w:rsidR="007E505C">
        <w:rPr>
          <w:rFonts w:asciiTheme="majorHAnsi" w:hAnsiTheme="majorHAnsi"/>
        </w:rPr>
        <w:t>illustrate</w:t>
      </w:r>
      <w:r w:rsidR="004A630D" w:rsidRPr="00C03943">
        <w:rPr>
          <w:rFonts w:asciiTheme="majorHAnsi" w:hAnsiTheme="majorHAnsi"/>
        </w:rPr>
        <w:t xml:space="preserve"> what these could look like in Algebra 1</w:t>
      </w:r>
      <w:r w:rsidR="000A6CCE" w:rsidRPr="00C03943">
        <w:rPr>
          <w:rFonts w:asciiTheme="majorHAnsi" w:hAnsiTheme="majorHAnsi"/>
        </w:rPr>
        <w:t>.</w:t>
      </w:r>
      <w:r w:rsidR="00052C28">
        <w:rPr>
          <w:rFonts w:asciiTheme="majorHAnsi" w:hAnsiTheme="majorHAnsi"/>
        </w:rPr>
        <w:t xml:space="preserve"> </w:t>
      </w:r>
      <w:r w:rsidR="00C03943">
        <w:rPr>
          <w:rFonts w:asciiTheme="majorHAnsi" w:hAnsiTheme="majorHAnsi"/>
        </w:rPr>
        <w:t>(Grant Goal 3)</w:t>
      </w:r>
    </w:p>
    <w:p w14:paraId="4DE938E6" w14:textId="7AFF7616" w:rsidR="004C19AE" w:rsidRPr="00C03943" w:rsidRDefault="004C19AE" w:rsidP="0097254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03943">
        <w:rPr>
          <w:rFonts w:asciiTheme="majorHAnsi" w:hAnsiTheme="majorHAnsi"/>
        </w:rPr>
        <w:t xml:space="preserve">PLC and individual development: Use and discuss norms that will promote teacher learning that leads to </w:t>
      </w:r>
      <w:r w:rsidRPr="00C03943">
        <w:rPr>
          <w:rFonts w:asciiTheme="majorHAnsi" w:hAnsiTheme="majorHAnsi"/>
          <w:i/>
        </w:rPr>
        <w:t>self-sustaining generative change</w:t>
      </w:r>
      <w:r w:rsidRPr="00C03943">
        <w:rPr>
          <w:rFonts w:asciiTheme="majorHAnsi" w:hAnsiTheme="majorHAnsi"/>
        </w:rPr>
        <w:t>.</w:t>
      </w:r>
      <w:r w:rsidR="00C03943">
        <w:rPr>
          <w:rFonts w:asciiTheme="majorHAnsi" w:hAnsiTheme="majorHAnsi"/>
        </w:rPr>
        <w:t xml:space="preserve"> (Grant Goal 2)</w:t>
      </w:r>
    </w:p>
    <w:p w14:paraId="4AFCD203" w14:textId="3F1F3CA4" w:rsidR="001414E1" w:rsidRPr="00C03943" w:rsidRDefault="002712C5" w:rsidP="0042576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Classroom practices: how to get students to collaborate and engage productively in mathematical discourse in groups, how to use</w:t>
      </w:r>
      <w:r w:rsidR="001414E1" w:rsidRPr="00C03943">
        <w:rPr>
          <w:rFonts w:asciiTheme="majorHAnsi" w:hAnsiTheme="majorHAnsi"/>
        </w:rPr>
        <w:t xml:space="preserve"> </w:t>
      </w:r>
      <w:r w:rsidR="001414E1" w:rsidRPr="00C03943">
        <w:rPr>
          <w:rFonts w:asciiTheme="majorHAnsi" w:hAnsiTheme="majorHAnsi"/>
          <w:b/>
          <w:i/>
        </w:rPr>
        <w:t>student work</w:t>
      </w:r>
      <w:r w:rsidR="001414E1" w:rsidRPr="00C03943">
        <w:rPr>
          <w:rFonts w:asciiTheme="majorHAnsi" w:hAnsiTheme="majorHAnsi"/>
        </w:rPr>
        <w:t xml:space="preserve"> to help students make connections</w:t>
      </w:r>
      <w:r w:rsidR="00B9060C">
        <w:rPr>
          <w:rFonts w:asciiTheme="majorHAnsi" w:hAnsiTheme="majorHAnsi"/>
        </w:rPr>
        <w:t>, and how to get students to ask good questions.</w:t>
      </w:r>
    </w:p>
    <w:p w14:paraId="09432A22" w14:textId="70B416AB" w:rsidR="00A0775A" w:rsidRPr="00C03943" w:rsidRDefault="00A0775A" w:rsidP="0042576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03943">
        <w:rPr>
          <w:rFonts w:asciiTheme="majorHAnsi" w:hAnsiTheme="majorHAnsi"/>
        </w:rPr>
        <w:t>Make connections to previous workshop ideas and lay foundations for new connections.</w:t>
      </w:r>
    </w:p>
    <w:p w14:paraId="6C852E48" w14:textId="3FAB1ADA" w:rsidR="00C26C9E" w:rsidRPr="00C26C9E" w:rsidRDefault="00C26C9E" w:rsidP="00C26C9E">
      <w:pPr>
        <w:widowControl w:val="0"/>
        <w:autoSpaceDE w:val="0"/>
        <w:autoSpaceDN w:val="0"/>
        <w:adjustRightInd w:val="0"/>
      </w:pP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2628"/>
        <w:gridCol w:w="810"/>
        <w:gridCol w:w="6300"/>
        <w:gridCol w:w="3780"/>
      </w:tblGrid>
      <w:tr w:rsidR="001414E1" w:rsidRPr="00C03943" w14:paraId="1BDB3107" w14:textId="77777777" w:rsidTr="00E13D04">
        <w:tc>
          <w:tcPr>
            <w:tcW w:w="13518" w:type="dxa"/>
            <w:gridSpan w:val="4"/>
          </w:tcPr>
          <w:p w14:paraId="601189AA" w14:textId="5E9AD84B" w:rsidR="001414E1" w:rsidRPr="00C03943" w:rsidRDefault="00032325" w:rsidP="0003232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Day 1</w:t>
            </w:r>
          </w:p>
        </w:tc>
      </w:tr>
      <w:tr w:rsidR="00D95684" w:rsidRPr="00C03943" w14:paraId="2D8B34E7" w14:textId="77777777" w:rsidTr="004002CD">
        <w:tc>
          <w:tcPr>
            <w:tcW w:w="2628" w:type="dxa"/>
          </w:tcPr>
          <w:p w14:paraId="10256422" w14:textId="77777777" w:rsidR="001414E1" w:rsidRDefault="001414E1" w:rsidP="00145A26">
            <w:pPr>
              <w:jc w:val="center"/>
              <w:rPr>
                <w:rFonts w:asciiTheme="majorHAnsi" w:hAnsiTheme="majorHAnsi"/>
                <w:b/>
              </w:rPr>
            </w:pPr>
            <w:r w:rsidRPr="00C03943">
              <w:rPr>
                <w:rFonts w:asciiTheme="majorHAnsi" w:hAnsiTheme="majorHAnsi"/>
                <w:b/>
              </w:rPr>
              <w:t>Main task</w:t>
            </w:r>
          </w:p>
          <w:p w14:paraId="42F48D18" w14:textId="226BC63B" w:rsidR="000537BA" w:rsidRPr="00C03943" w:rsidRDefault="000537BA" w:rsidP="00145A2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110" w:type="dxa"/>
            <w:gridSpan w:val="2"/>
          </w:tcPr>
          <w:p w14:paraId="3AD5AA5C" w14:textId="0DC5E077" w:rsidR="001414E1" w:rsidRPr="00C03943" w:rsidRDefault="00996F5E" w:rsidP="00145A2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Goals/ </w:t>
            </w:r>
            <w:r w:rsidR="004E479D">
              <w:rPr>
                <w:rFonts w:asciiTheme="majorHAnsi" w:hAnsiTheme="majorHAnsi"/>
                <w:b/>
              </w:rPr>
              <w:t>Connections</w:t>
            </w:r>
          </w:p>
        </w:tc>
        <w:tc>
          <w:tcPr>
            <w:tcW w:w="3780" w:type="dxa"/>
          </w:tcPr>
          <w:p w14:paraId="5DF8B692" w14:textId="30A0FA92" w:rsidR="00734CE0" w:rsidRDefault="00734CE0" w:rsidP="00734CE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Leader/ Materials/</w:t>
            </w:r>
          </w:p>
          <w:p w14:paraId="31F560B1" w14:textId="4E889C2A" w:rsidR="001414E1" w:rsidRPr="00C03943" w:rsidRDefault="001414E1" w:rsidP="00145A26">
            <w:pPr>
              <w:jc w:val="center"/>
              <w:rPr>
                <w:rFonts w:asciiTheme="majorHAnsi" w:hAnsiTheme="majorHAnsi"/>
                <w:b/>
              </w:rPr>
            </w:pPr>
            <w:r w:rsidRPr="00C03943">
              <w:rPr>
                <w:rFonts w:asciiTheme="majorHAnsi" w:hAnsiTheme="majorHAnsi"/>
                <w:b/>
              </w:rPr>
              <w:t>Rolls of Peer teachers and Coaches</w:t>
            </w:r>
            <w:r w:rsidR="00533830" w:rsidRPr="00C03943">
              <w:rPr>
                <w:rFonts w:asciiTheme="majorHAnsi" w:hAnsiTheme="majorHAnsi"/>
                <w:b/>
              </w:rPr>
              <w:t>/ Grouping</w:t>
            </w:r>
          </w:p>
        </w:tc>
      </w:tr>
      <w:tr w:rsidR="00CE3632" w:rsidRPr="00C03943" w14:paraId="1920BDE8" w14:textId="77777777" w:rsidTr="004002CD">
        <w:tc>
          <w:tcPr>
            <w:tcW w:w="2628" w:type="dxa"/>
          </w:tcPr>
          <w:p w14:paraId="6EE4B34E" w14:textId="057EF27C" w:rsidR="000537BA" w:rsidRPr="00E13D04" w:rsidRDefault="00BE7149" w:rsidP="00E13D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7:30-8:00 </w:t>
            </w:r>
            <w:r w:rsidR="00E13D04" w:rsidRPr="00E13D04">
              <w:rPr>
                <w:rFonts w:asciiTheme="majorHAnsi" w:hAnsiTheme="majorHAnsi"/>
              </w:rPr>
              <w:t>Introduction</w:t>
            </w:r>
            <w:r w:rsidR="00E13D04">
              <w:rPr>
                <w:rFonts w:asciiTheme="majorHAnsi" w:hAnsiTheme="majorHAnsi"/>
              </w:rPr>
              <w:t xml:space="preserve"> a</w:t>
            </w:r>
            <w:r>
              <w:rPr>
                <w:rFonts w:asciiTheme="majorHAnsi" w:hAnsiTheme="majorHAnsi"/>
              </w:rPr>
              <w:t>nd goals for the three days</w:t>
            </w:r>
          </w:p>
        </w:tc>
        <w:tc>
          <w:tcPr>
            <w:tcW w:w="7110" w:type="dxa"/>
            <w:gridSpan w:val="2"/>
          </w:tcPr>
          <w:p w14:paraId="666A8B70" w14:textId="77777777" w:rsidR="00996F5E" w:rsidRDefault="00996F5E" w:rsidP="00E13D0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Discuss p</w:t>
            </w:r>
            <w:r w:rsidR="009067F6" w:rsidRPr="00996F5E">
              <w:rPr>
                <w:rFonts w:asciiTheme="majorHAnsi" w:hAnsiTheme="majorHAnsi"/>
              </w:rPr>
              <w:t>roductive norms for teacher learning</w:t>
            </w:r>
            <w:r w:rsidR="000342C3" w:rsidRPr="00996F5E">
              <w:rPr>
                <w:rFonts w:asciiTheme="majorHAnsi" w:hAnsiTheme="majorHAnsi"/>
              </w:rPr>
              <w:t xml:space="preserve">. </w:t>
            </w:r>
          </w:p>
          <w:p w14:paraId="22A164EF" w14:textId="77777777" w:rsidR="00996F5E" w:rsidRDefault="00D6118E" w:rsidP="00E13D0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996F5E">
              <w:rPr>
                <w:rFonts w:asciiTheme="majorHAnsi" w:hAnsiTheme="majorHAnsi"/>
              </w:rPr>
              <w:t xml:space="preserve">Goals of productive norms are to support teacher inquiry learning and interdependence. </w:t>
            </w:r>
          </w:p>
          <w:p w14:paraId="2C6622CA" w14:textId="77777777" w:rsidR="00D6118E" w:rsidRDefault="00D6118E" w:rsidP="00996F5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996F5E">
              <w:rPr>
                <w:rFonts w:asciiTheme="majorHAnsi" w:hAnsiTheme="majorHAnsi"/>
              </w:rPr>
              <w:t>Eventual goal is that professional learning</w:t>
            </w:r>
            <w:r w:rsidR="00996F5E">
              <w:rPr>
                <w:rFonts w:asciiTheme="majorHAnsi" w:hAnsiTheme="majorHAnsi"/>
              </w:rPr>
              <w:t xml:space="preserve"> occurs through PLCs</w:t>
            </w:r>
            <w:r w:rsidRPr="00996F5E">
              <w:rPr>
                <w:rFonts w:asciiTheme="majorHAnsi" w:hAnsiTheme="majorHAnsi"/>
              </w:rPr>
              <w:t xml:space="preserve">. </w:t>
            </w:r>
          </w:p>
          <w:p w14:paraId="56BFAF72" w14:textId="5340CED0" w:rsidR="00B9060C" w:rsidRPr="00996F5E" w:rsidRDefault="00B9060C" w:rsidP="00996F5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Umbrella idea for this SI: </w:t>
            </w:r>
            <w:r w:rsidRPr="00B9060C">
              <w:rPr>
                <w:rFonts w:asciiTheme="majorHAnsi" w:hAnsiTheme="majorHAnsi"/>
                <w:b/>
                <w:i/>
              </w:rPr>
              <w:t>Teaching for Coherence</w:t>
            </w:r>
          </w:p>
        </w:tc>
        <w:tc>
          <w:tcPr>
            <w:tcW w:w="3780" w:type="dxa"/>
          </w:tcPr>
          <w:p w14:paraId="12BA88DA" w14:textId="6B51648C" w:rsidR="00E13D04" w:rsidRPr="00CE3632" w:rsidRDefault="009067F6" w:rsidP="00CE36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Kris</w:t>
            </w:r>
          </w:p>
        </w:tc>
      </w:tr>
      <w:tr w:rsidR="00D95684" w:rsidRPr="00C03943" w14:paraId="69F839E4" w14:textId="77777777" w:rsidTr="004002CD">
        <w:tc>
          <w:tcPr>
            <w:tcW w:w="2628" w:type="dxa"/>
          </w:tcPr>
          <w:p w14:paraId="50794A26" w14:textId="08AFDA92" w:rsidR="001414E1" w:rsidRPr="00C03943" w:rsidRDefault="00BE7149" w:rsidP="00972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8:00: 9:00 Surfacing Beliefs Task</w:t>
            </w:r>
          </w:p>
          <w:p w14:paraId="581E718A" w14:textId="5D60D486" w:rsidR="000537BA" w:rsidRPr="00C03943" w:rsidRDefault="000537BA" w:rsidP="0097254E">
            <w:pPr>
              <w:rPr>
                <w:rFonts w:asciiTheme="majorHAnsi" w:hAnsiTheme="majorHAnsi"/>
              </w:rPr>
            </w:pPr>
          </w:p>
        </w:tc>
        <w:tc>
          <w:tcPr>
            <w:tcW w:w="7110" w:type="dxa"/>
            <w:gridSpan w:val="2"/>
          </w:tcPr>
          <w:p w14:paraId="1AED925F" w14:textId="3BBFCEC7" w:rsidR="00D6118E" w:rsidRPr="00BE7149" w:rsidRDefault="001414E1" w:rsidP="00F46A7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891593">
              <w:rPr>
                <w:rFonts w:asciiTheme="majorHAnsi" w:hAnsiTheme="majorHAnsi"/>
              </w:rPr>
              <w:t xml:space="preserve">Have teachers recognize and explore their current </w:t>
            </w:r>
            <w:r w:rsidR="003F11F9" w:rsidRPr="00891593">
              <w:rPr>
                <w:rFonts w:asciiTheme="majorHAnsi" w:hAnsiTheme="majorHAnsi"/>
                <w:b/>
                <w:i/>
              </w:rPr>
              <w:t>beliefs</w:t>
            </w:r>
            <w:r w:rsidR="003F11F9" w:rsidRPr="00891593">
              <w:rPr>
                <w:rFonts w:asciiTheme="majorHAnsi" w:hAnsiTheme="majorHAnsi"/>
              </w:rPr>
              <w:t xml:space="preserve">, </w:t>
            </w:r>
            <w:r w:rsidRPr="00891593">
              <w:rPr>
                <w:rFonts w:asciiTheme="majorHAnsi" w:hAnsiTheme="majorHAnsi"/>
                <w:b/>
                <w:i/>
              </w:rPr>
              <w:t>values</w:t>
            </w:r>
            <w:r w:rsidR="003F11F9" w:rsidRPr="00891593">
              <w:rPr>
                <w:rFonts w:asciiTheme="majorHAnsi" w:hAnsiTheme="majorHAnsi"/>
                <w:b/>
                <w:i/>
              </w:rPr>
              <w:t>,</w:t>
            </w:r>
            <w:r w:rsidRPr="00891593">
              <w:rPr>
                <w:rFonts w:asciiTheme="majorHAnsi" w:hAnsiTheme="majorHAnsi"/>
                <w:b/>
                <w:i/>
              </w:rPr>
              <w:t xml:space="preserve"> and related practices</w:t>
            </w:r>
            <w:r w:rsidR="007B7ECC">
              <w:rPr>
                <w:rFonts w:asciiTheme="majorHAnsi" w:hAnsiTheme="majorHAnsi"/>
                <w:b/>
                <w:i/>
              </w:rPr>
              <w:t>, as well as possible tensions between beliefs and practices</w:t>
            </w:r>
          </w:p>
        </w:tc>
        <w:tc>
          <w:tcPr>
            <w:tcW w:w="3780" w:type="dxa"/>
          </w:tcPr>
          <w:p w14:paraId="20AADAFA" w14:textId="77777777" w:rsidR="00533830" w:rsidRDefault="00CE3632" w:rsidP="00972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Janet and Kathy</w:t>
            </w:r>
          </w:p>
          <w:p w14:paraId="2714F498" w14:textId="1D6DC641" w:rsidR="00143FD3" w:rsidRPr="00C03943" w:rsidRDefault="00143FD3" w:rsidP="00197C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Cards for card sort (60 sets</w:t>
            </w:r>
            <w:r w:rsidR="004002CD">
              <w:rPr>
                <w:rFonts w:asciiTheme="majorHAnsi" w:hAnsiTheme="majorHAnsi"/>
              </w:rPr>
              <w:t>);</w:t>
            </w:r>
            <w:r>
              <w:rPr>
                <w:rFonts w:asciiTheme="majorHAnsi" w:hAnsiTheme="majorHAnsi"/>
              </w:rPr>
              <w:t xml:space="preserve"> baggies</w:t>
            </w:r>
            <w:r w:rsidR="004002CD">
              <w:rPr>
                <w:rFonts w:asciiTheme="majorHAnsi" w:hAnsiTheme="majorHAnsi"/>
              </w:rPr>
              <w:t xml:space="preserve"> (60); </w:t>
            </w:r>
            <w:r>
              <w:rPr>
                <w:rFonts w:asciiTheme="majorHAnsi" w:hAnsiTheme="majorHAnsi"/>
              </w:rPr>
              <w:t>Purposes&amp;Activities (60)</w:t>
            </w:r>
            <w:r w:rsidR="00EC22DD">
              <w:rPr>
                <w:rFonts w:asciiTheme="majorHAnsi" w:hAnsiTheme="majorHAnsi"/>
              </w:rPr>
              <w:t xml:space="preserve">; </w:t>
            </w:r>
            <w:r w:rsidR="004002CD">
              <w:rPr>
                <w:rFonts w:asciiTheme="majorHAnsi" w:hAnsiTheme="majorHAnsi"/>
              </w:rPr>
              <w:t>tape</w:t>
            </w:r>
          </w:p>
        </w:tc>
      </w:tr>
      <w:tr w:rsidR="00D95684" w:rsidRPr="00C03943" w14:paraId="3D905F0A" w14:textId="77777777" w:rsidTr="004002CD">
        <w:tc>
          <w:tcPr>
            <w:tcW w:w="2628" w:type="dxa"/>
          </w:tcPr>
          <w:p w14:paraId="72D1D563" w14:textId="60C11C3B" w:rsidR="00B50134" w:rsidRPr="00C03943" w:rsidRDefault="00BE7149" w:rsidP="00BE7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9:00-10:00 </w:t>
            </w:r>
            <w:r w:rsidR="00F31810" w:rsidRPr="00C03943">
              <w:rPr>
                <w:rFonts w:asciiTheme="majorHAnsi" w:hAnsiTheme="majorHAnsi"/>
              </w:rPr>
              <w:t xml:space="preserve">What research says about </w:t>
            </w:r>
            <w:r w:rsidR="00CB48A3" w:rsidRPr="00C03943">
              <w:rPr>
                <w:rFonts w:asciiTheme="majorHAnsi" w:hAnsiTheme="majorHAnsi"/>
              </w:rPr>
              <w:t xml:space="preserve">effective </w:t>
            </w:r>
            <w:r w:rsidR="00F31810" w:rsidRPr="00C03943">
              <w:rPr>
                <w:rFonts w:asciiTheme="majorHAnsi" w:hAnsiTheme="majorHAnsi"/>
              </w:rPr>
              <w:t xml:space="preserve">teaching of </w:t>
            </w:r>
            <w:r w:rsidR="00F31810" w:rsidRPr="00C03943">
              <w:rPr>
                <w:rFonts w:asciiTheme="majorHAnsi" w:hAnsiTheme="majorHAnsi"/>
                <w:b/>
                <w:i/>
              </w:rPr>
              <w:t>mathematics</w:t>
            </w:r>
            <w:r w:rsidR="00F31810" w:rsidRPr="00C03943">
              <w:rPr>
                <w:rFonts w:asciiTheme="majorHAnsi" w:hAnsiTheme="majorHAnsi"/>
              </w:rPr>
              <w:t>.</w:t>
            </w:r>
            <w:r w:rsidR="00E13D0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110" w:type="dxa"/>
            <w:gridSpan w:val="2"/>
          </w:tcPr>
          <w:p w14:paraId="1C60FE36" w14:textId="77777777" w:rsidR="00891593" w:rsidRDefault="00891593" w:rsidP="0089159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Consider what research says about effective teaching.</w:t>
            </w:r>
          </w:p>
          <w:p w14:paraId="76F436F0" w14:textId="2D3F42C8" w:rsidR="00990FFB" w:rsidRPr="00C03943" w:rsidRDefault="00990FFB" w:rsidP="00AB69AA">
            <w:pPr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14:paraId="60F49B21" w14:textId="63D35D37" w:rsidR="0042576E" w:rsidRDefault="00CE3632" w:rsidP="00972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Cheryl</w:t>
            </w:r>
            <w:r w:rsidR="00E100ED">
              <w:rPr>
                <w:rFonts w:asciiTheme="majorHAnsi" w:hAnsiTheme="majorHAnsi"/>
              </w:rPr>
              <w:t xml:space="preserve"> and Becky</w:t>
            </w:r>
          </w:p>
          <w:p w14:paraId="11EC9EAF" w14:textId="1F6147F4" w:rsidR="00C8668D" w:rsidRPr="00C03943" w:rsidRDefault="00C8668D" w:rsidP="0097254E">
            <w:pPr>
              <w:rPr>
                <w:rFonts w:asciiTheme="majorHAnsi" w:hAnsiTheme="majorHAnsi"/>
              </w:rPr>
            </w:pPr>
          </w:p>
        </w:tc>
      </w:tr>
      <w:tr w:rsidR="00D95684" w:rsidRPr="00C03943" w14:paraId="6A6C1F8B" w14:textId="77777777" w:rsidTr="004002CD">
        <w:tc>
          <w:tcPr>
            <w:tcW w:w="2628" w:type="dxa"/>
          </w:tcPr>
          <w:p w14:paraId="42671DD2" w14:textId="6EE55D18" w:rsidR="00E13D04" w:rsidRPr="00C03943" w:rsidRDefault="00BE7149" w:rsidP="004002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10:00-10:15 Break </w:t>
            </w:r>
          </w:p>
        </w:tc>
        <w:tc>
          <w:tcPr>
            <w:tcW w:w="7110" w:type="dxa"/>
            <w:gridSpan w:val="2"/>
          </w:tcPr>
          <w:p w14:paraId="08EFD104" w14:textId="77777777" w:rsidR="00E13D04" w:rsidRDefault="00E13D04" w:rsidP="00032325">
            <w:pPr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14:paraId="7332441E" w14:textId="70315B40" w:rsidR="00E13D04" w:rsidRPr="00C03943" w:rsidRDefault="004002CD" w:rsidP="00972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Snacks</w:t>
            </w:r>
          </w:p>
        </w:tc>
      </w:tr>
      <w:tr w:rsidR="00D95684" w:rsidRPr="00C03943" w14:paraId="3C81694C" w14:textId="77777777" w:rsidTr="004002CD">
        <w:tc>
          <w:tcPr>
            <w:tcW w:w="2628" w:type="dxa"/>
          </w:tcPr>
          <w:p w14:paraId="01D14304" w14:textId="52E6E6BF" w:rsidR="004E479D" w:rsidRPr="00C03943" w:rsidRDefault="00BE7149" w:rsidP="00F318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10:15-11:30 Coherence</w:t>
            </w:r>
          </w:p>
        </w:tc>
        <w:tc>
          <w:tcPr>
            <w:tcW w:w="7110" w:type="dxa"/>
            <w:gridSpan w:val="2"/>
          </w:tcPr>
          <w:p w14:paraId="222B745B" w14:textId="687E0375" w:rsidR="00891593" w:rsidRDefault="00032325" w:rsidP="00891593">
            <w:pPr>
              <w:pStyle w:val="ListParagraph"/>
              <w:numPr>
                <w:ilvl w:val="0"/>
                <w:numId w:val="6"/>
              </w:numPr>
            </w:pPr>
            <w:r>
              <w:t xml:space="preserve">Help teachers develop </w:t>
            </w:r>
            <w:r w:rsidR="00891593">
              <w:t xml:space="preserve">a </w:t>
            </w:r>
            <w:r>
              <w:t xml:space="preserve">coherent understanding of one </w:t>
            </w:r>
            <w:r w:rsidR="00B9060C">
              <w:t>conceptual category</w:t>
            </w:r>
            <w:r>
              <w:t xml:space="preserve"> of the </w:t>
            </w:r>
            <w:r w:rsidR="00891593">
              <w:t>CCSS</w:t>
            </w:r>
            <w:r w:rsidR="00B9060C">
              <w:t xml:space="preserve"> (F</w:t>
            </w:r>
            <w:r>
              <w:t xml:space="preserve">unctions) </w:t>
            </w:r>
          </w:p>
          <w:p w14:paraId="5404B1F1" w14:textId="4AF63EC8" w:rsidR="004E479D" w:rsidRPr="007D5640" w:rsidRDefault="00891593" w:rsidP="00891593">
            <w:pPr>
              <w:pStyle w:val="ListParagraph"/>
              <w:numPr>
                <w:ilvl w:val="0"/>
                <w:numId w:val="6"/>
              </w:numPr>
            </w:pPr>
            <w:r>
              <w:t>U</w:t>
            </w:r>
            <w:r w:rsidR="00032325">
              <w:t>nderstand what is meant by coherence of the standards.</w:t>
            </w:r>
          </w:p>
        </w:tc>
        <w:tc>
          <w:tcPr>
            <w:tcW w:w="3780" w:type="dxa"/>
          </w:tcPr>
          <w:p w14:paraId="2682D492" w14:textId="77777777" w:rsidR="004E479D" w:rsidRDefault="00CE3632" w:rsidP="00972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Jackie and Hyung Sook</w:t>
            </w:r>
          </w:p>
          <w:p w14:paraId="532B3AF3" w14:textId="718B8CD4" w:rsidR="00EC22DD" w:rsidRPr="00C03943" w:rsidRDefault="00EC22DD" w:rsidP="00972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CCSS Functions</w:t>
            </w:r>
            <w:r w:rsidR="00197C38">
              <w:rPr>
                <w:rFonts w:asciiTheme="majorHAnsi" w:hAnsiTheme="majorHAnsi"/>
              </w:rPr>
              <w:t xml:space="preserve"> (30)</w:t>
            </w:r>
            <w:r>
              <w:rPr>
                <w:rFonts w:asciiTheme="majorHAnsi" w:hAnsiTheme="majorHAnsi"/>
              </w:rPr>
              <w:t xml:space="preserve">, </w:t>
            </w:r>
            <w:r w:rsidR="00197C38">
              <w:t>Finding Coherence in Functions (60); Coaches notes (12); Growing Rectangles Task (15); blank paper (100 half sheets)</w:t>
            </w:r>
          </w:p>
        </w:tc>
      </w:tr>
      <w:tr w:rsidR="00D95684" w:rsidRPr="00C03943" w14:paraId="2F5F90A1" w14:textId="77777777" w:rsidTr="004002CD">
        <w:tc>
          <w:tcPr>
            <w:tcW w:w="2628" w:type="dxa"/>
          </w:tcPr>
          <w:p w14:paraId="179D0156" w14:textId="4ABC27AA" w:rsidR="00E13D04" w:rsidRPr="003F5C86" w:rsidRDefault="00BE7149" w:rsidP="006C72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11:30-12:30 </w:t>
            </w:r>
            <w:r w:rsidR="00E13D04" w:rsidRPr="003F5C86">
              <w:rPr>
                <w:rFonts w:asciiTheme="majorHAnsi" w:hAnsiTheme="majorHAnsi"/>
              </w:rPr>
              <w:t xml:space="preserve">Lunch </w:t>
            </w:r>
          </w:p>
          <w:p w14:paraId="0C62A20A" w14:textId="056A5116" w:rsidR="006C7264" w:rsidRDefault="00006BC5" w:rsidP="006C72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Roles of teachers and students in learning</w:t>
            </w:r>
          </w:p>
        </w:tc>
        <w:tc>
          <w:tcPr>
            <w:tcW w:w="7110" w:type="dxa"/>
            <w:gridSpan w:val="2"/>
          </w:tcPr>
          <w:p w14:paraId="0FB916BA" w14:textId="77777777" w:rsidR="006C7264" w:rsidRDefault="00E5016F" w:rsidP="00E5016F">
            <w:pPr>
              <w:pStyle w:val="ListParagraph"/>
              <w:numPr>
                <w:ilvl w:val="0"/>
                <w:numId w:val="7"/>
              </w:numPr>
            </w:pPr>
            <w:r>
              <w:t>Consider characteristics of group work that makes working in groups more effective for learning.</w:t>
            </w:r>
          </w:p>
          <w:p w14:paraId="114539B2" w14:textId="27C32B8C" w:rsidR="00006BC5" w:rsidRDefault="00006BC5" w:rsidP="00E5016F">
            <w:pPr>
              <w:pStyle w:val="ListParagraph"/>
              <w:numPr>
                <w:ilvl w:val="0"/>
                <w:numId w:val="7"/>
              </w:numPr>
            </w:pPr>
            <w:r>
              <w:t>Roles of teachers during group work.</w:t>
            </w:r>
          </w:p>
          <w:p w14:paraId="45578E19" w14:textId="77777777" w:rsidR="00E5016F" w:rsidRDefault="00E5016F" w:rsidP="00E5016F">
            <w:pPr>
              <w:pStyle w:val="ListParagraph"/>
              <w:numPr>
                <w:ilvl w:val="0"/>
                <w:numId w:val="7"/>
              </w:numPr>
            </w:pPr>
            <w:r>
              <w:t>Brainstorm ways to apply this in our classrooms</w:t>
            </w:r>
            <w:r w:rsidR="00006BC5">
              <w:t>.</w:t>
            </w:r>
          </w:p>
          <w:p w14:paraId="3EEF162D" w14:textId="4AF332D1" w:rsidR="00B9060C" w:rsidRDefault="00B9060C" w:rsidP="00E5016F">
            <w:pPr>
              <w:pStyle w:val="ListParagraph"/>
              <w:numPr>
                <w:ilvl w:val="0"/>
                <w:numId w:val="7"/>
              </w:numPr>
            </w:pPr>
            <w:r>
              <w:t xml:space="preserve">How to use student presentations to move whole class learning. </w:t>
            </w:r>
          </w:p>
        </w:tc>
        <w:tc>
          <w:tcPr>
            <w:tcW w:w="3780" w:type="dxa"/>
          </w:tcPr>
          <w:p w14:paraId="75328D31" w14:textId="64EE5240" w:rsidR="006C7264" w:rsidRPr="00C03943" w:rsidRDefault="00E13D04" w:rsidP="00972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Kris</w:t>
            </w:r>
            <w:r w:rsidR="00CE3632">
              <w:rPr>
                <w:rFonts w:asciiTheme="majorHAnsi" w:hAnsiTheme="majorHAnsi"/>
              </w:rPr>
              <w:t xml:space="preserve"> </w:t>
            </w:r>
            <w:r w:rsidR="00006BC5">
              <w:rPr>
                <w:rFonts w:asciiTheme="majorHAnsi" w:hAnsiTheme="majorHAnsi"/>
              </w:rPr>
              <w:t>and Brandon</w:t>
            </w:r>
          </w:p>
        </w:tc>
      </w:tr>
      <w:tr w:rsidR="00D95684" w:rsidRPr="00C03943" w14:paraId="6AEA37B2" w14:textId="77777777" w:rsidTr="004002CD">
        <w:tc>
          <w:tcPr>
            <w:tcW w:w="2628" w:type="dxa"/>
          </w:tcPr>
          <w:p w14:paraId="17ED9034" w14:textId="68B285AB" w:rsidR="006C7264" w:rsidRDefault="00BE7149" w:rsidP="001300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12:30-2:30 </w:t>
            </w:r>
            <w:r w:rsidR="006C7264">
              <w:rPr>
                <w:rFonts w:asciiTheme="majorHAnsi" w:hAnsiTheme="majorHAnsi"/>
              </w:rPr>
              <w:t>Height of a baseball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2E3AEEED" w14:textId="57914922" w:rsidR="00130029" w:rsidRDefault="00130029" w:rsidP="00130029">
            <w:pPr>
              <w:rPr>
                <w:rFonts w:asciiTheme="majorHAnsi" w:hAnsiTheme="majorHAnsi"/>
              </w:rPr>
            </w:pPr>
          </w:p>
        </w:tc>
        <w:tc>
          <w:tcPr>
            <w:tcW w:w="7110" w:type="dxa"/>
            <w:gridSpan w:val="2"/>
          </w:tcPr>
          <w:p w14:paraId="5A243A17" w14:textId="6ED9D038" w:rsidR="00523A2E" w:rsidRDefault="00523A2E" w:rsidP="00523A2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Engage in a quadratic investigation.</w:t>
            </w:r>
          </w:p>
          <w:p w14:paraId="25ECD3CA" w14:textId="406023AB" w:rsidR="00743569" w:rsidRPr="00BE7149" w:rsidRDefault="0096265D" w:rsidP="0003232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523A2E">
              <w:rPr>
                <w:rFonts w:asciiTheme="majorHAnsi" w:hAnsiTheme="majorHAnsi"/>
              </w:rPr>
              <w:t xml:space="preserve">Understand and reflect on their own use of </w:t>
            </w:r>
            <w:r w:rsidR="00C26C9E" w:rsidRPr="00523A2E">
              <w:rPr>
                <w:rFonts w:asciiTheme="majorHAnsi" w:hAnsiTheme="majorHAnsi"/>
              </w:rPr>
              <w:t>SMP</w:t>
            </w:r>
            <w:r w:rsidRPr="00523A2E">
              <w:rPr>
                <w:rFonts w:asciiTheme="majorHAnsi" w:hAnsiTheme="majorHAnsi"/>
              </w:rPr>
              <w:t xml:space="preserve"> and what SMP their students might use. </w:t>
            </w:r>
          </w:p>
        </w:tc>
        <w:tc>
          <w:tcPr>
            <w:tcW w:w="3780" w:type="dxa"/>
          </w:tcPr>
          <w:p w14:paraId="7F2B761F" w14:textId="77777777" w:rsidR="006C7264" w:rsidRDefault="00E26C0C" w:rsidP="00BE7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Matt </w:t>
            </w:r>
            <w:r w:rsidR="00BE7149">
              <w:rPr>
                <w:rFonts w:asciiTheme="majorHAnsi" w:hAnsiTheme="majorHAnsi"/>
              </w:rPr>
              <w:t>and</w:t>
            </w:r>
            <w:r>
              <w:rPr>
                <w:rFonts w:asciiTheme="majorHAnsi" w:hAnsiTheme="majorHAnsi"/>
              </w:rPr>
              <w:t xml:space="preserve"> </w:t>
            </w:r>
            <w:r w:rsidR="005A7A5B">
              <w:rPr>
                <w:rFonts w:asciiTheme="majorHAnsi" w:hAnsiTheme="majorHAnsi"/>
              </w:rPr>
              <w:t>Scott</w:t>
            </w:r>
            <w:r w:rsidR="007D5640">
              <w:rPr>
                <w:rFonts w:asciiTheme="majorHAnsi" w:hAnsiTheme="majorHAnsi"/>
              </w:rPr>
              <w:t xml:space="preserve"> </w:t>
            </w:r>
          </w:p>
          <w:p w14:paraId="415F9034" w14:textId="516FD197" w:rsidR="00475F1B" w:rsidRDefault="00475F1B" w:rsidP="00BE7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Individual Organizers (60)</w:t>
            </w:r>
          </w:p>
          <w:p w14:paraId="33BF53A3" w14:textId="77777777" w:rsidR="00475F1B" w:rsidRDefault="00475F1B" w:rsidP="00BE7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Group Organizer (17x22) (20)</w:t>
            </w:r>
          </w:p>
          <w:p w14:paraId="43A049A1" w14:textId="77777777" w:rsidR="00475F1B" w:rsidRDefault="00475F1B" w:rsidP="00BE7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Markers</w:t>
            </w:r>
          </w:p>
          <w:p w14:paraId="0985BE82" w14:textId="77358EC2" w:rsidR="00E67C95" w:rsidRPr="00C03943" w:rsidRDefault="00E67C95" w:rsidP="00BE7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Laptops</w:t>
            </w:r>
          </w:p>
        </w:tc>
      </w:tr>
      <w:tr w:rsidR="003F5C86" w:rsidRPr="00C03943" w14:paraId="3D0D47EF" w14:textId="77777777" w:rsidTr="004002CD">
        <w:tc>
          <w:tcPr>
            <w:tcW w:w="2628" w:type="dxa"/>
          </w:tcPr>
          <w:p w14:paraId="53CE2815" w14:textId="0A2BE7FF" w:rsidR="003F5C86" w:rsidRDefault="00BE7149" w:rsidP="006C72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2:30-2:45 Break</w:t>
            </w:r>
          </w:p>
        </w:tc>
        <w:tc>
          <w:tcPr>
            <w:tcW w:w="7110" w:type="dxa"/>
            <w:gridSpan w:val="2"/>
          </w:tcPr>
          <w:p w14:paraId="26E480BA" w14:textId="54196667" w:rsidR="003F5C86" w:rsidRDefault="00C35BD8" w:rsidP="000323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(Regroup so that each group has a teacher in it </w:t>
            </w:r>
            <w:proofErr w:type="gramStart"/>
            <w:r>
              <w:rPr>
                <w:rFonts w:asciiTheme="majorHAnsi" w:hAnsiTheme="majorHAnsi"/>
              </w:rPr>
              <w:t>who</w:t>
            </w:r>
            <w:proofErr w:type="gramEnd"/>
            <w:r>
              <w:rPr>
                <w:rFonts w:asciiTheme="majorHAnsi" w:hAnsiTheme="majorHAnsi"/>
              </w:rPr>
              <w:t xml:space="preserve"> has student work on the quiz.)</w:t>
            </w:r>
          </w:p>
        </w:tc>
        <w:tc>
          <w:tcPr>
            <w:tcW w:w="3780" w:type="dxa"/>
          </w:tcPr>
          <w:p w14:paraId="272B23E8" w14:textId="77777777" w:rsidR="003F5C86" w:rsidRDefault="003F5C86" w:rsidP="0097254E">
            <w:pPr>
              <w:rPr>
                <w:rFonts w:asciiTheme="majorHAnsi" w:hAnsiTheme="majorHAnsi"/>
              </w:rPr>
            </w:pPr>
          </w:p>
        </w:tc>
      </w:tr>
      <w:tr w:rsidR="00D95684" w:rsidRPr="00C03943" w14:paraId="221FB74E" w14:textId="77777777" w:rsidTr="004002CD">
        <w:tc>
          <w:tcPr>
            <w:tcW w:w="2628" w:type="dxa"/>
          </w:tcPr>
          <w:p w14:paraId="522AB080" w14:textId="0E9A81B8" w:rsidR="00A82B0E" w:rsidRDefault="00BE7149" w:rsidP="006C72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2:45-3:30 Quiz: student thinking</w:t>
            </w:r>
          </w:p>
        </w:tc>
        <w:tc>
          <w:tcPr>
            <w:tcW w:w="7110" w:type="dxa"/>
            <w:gridSpan w:val="2"/>
          </w:tcPr>
          <w:p w14:paraId="4AC2103E" w14:textId="0CF9BEF2" w:rsidR="00A714CB" w:rsidRPr="00523A2E" w:rsidRDefault="00523A2E" w:rsidP="00523A2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Look at and understand student work from the common quiz.</w:t>
            </w:r>
          </w:p>
        </w:tc>
        <w:tc>
          <w:tcPr>
            <w:tcW w:w="3780" w:type="dxa"/>
          </w:tcPr>
          <w:p w14:paraId="3347F57D" w14:textId="5E65A8C1" w:rsidR="00C8668D" w:rsidRDefault="0030117F" w:rsidP="00FA25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Jackie and </w:t>
            </w:r>
            <w:r w:rsidR="00740265">
              <w:rPr>
                <w:rFonts w:asciiTheme="majorHAnsi" w:hAnsiTheme="majorHAnsi"/>
              </w:rPr>
              <w:t>Kathy</w:t>
            </w:r>
          </w:p>
          <w:p w14:paraId="11F5EA07" w14:textId="6AA1968C" w:rsidR="00C35BD8" w:rsidRPr="00C03943" w:rsidRDefault="00C35BD8" w:rsidP="00FA25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Protocol (20) </w:t>
            </w:r>
          </w:p>
        </w:tc>
      </w:tr>
      <w:tr w:rsidR="00A82B0E" w:rsidRPr="00C03943" w14:paraId="75CDE251" w14:textId="77777777" w:rsidTr="00E13D04">
        <w:tc>
          <w:tcPr>
            <w:tcW w:w="13518" w:type="dxa"/>
            <w:gridSpan w:val="4"/>
          </w:tcPr>
          <w:p w14:paraId="62732135" w14:textId="7C325D09" w:rsidR="00A82B0E" w:rsidRPr="00A82B0E" w:rsidRDefault="002677A9" w:rsidP="00E26C0C">
            <w:pPr>
              <w:rPr>
                <w:rFonts w:asciiTheme="majorHAnsi" w:hAnsiTheme="majorHAnsi"/>
                <w:b/>
              </w:rPr>
            </w:pPr>
            <w:r w:rsidRPr="00C03943">
              <w:rPr>
                <w:rFonts w:asciiTheme="majorHAnsi" w:hAnsiTheme="majorHAnsi"/>
                <w:b/>
              </w:rPr>
              <w:t>Day 2 (Cathy Kennedy will take PLCs aside to talk throughout the</w:t>
            </w:r>
            <w:r w:rsidR="00E26C0C">
              <w:rPr>
                <w:rFonts w:asciiTheme="majorHAnsi" w:hAnsiTheme="majorHAnsi"/>
                <w:b/>
              </w:rPr>
              <w:t xml:space="preserve"> day, so should teachers </w:t>
            </w:r>
            <w:r w:rsidR="003C2EE5">
              <w:rPr>
                <w:rFonts w:asciiTheme="majorHAnsi" w:hAnsiTheme="majorHAnsi"/>
                <w:b/>
              </w:rPr>
              <w:t>stay in their PLCS all day</w:t>
            </w:r>
            <w:r w:rsidR="00E26C0C">
              <w:rPr>
                <w:rFonts w:asciiTheme="majorHAnsi" w:hAnsiTheme="majorHAnsi"/>
                <w:b/>
              </w:rPr>
              <w:t>?</w:t>
            </w:r>
            <w:r w:rsidR="003C2EE5">
              <w:rPr>
                <w:rFonts w:asciiTheme="majorHAnsi" w:hAnsiTheme="majorHAnsi"/>
                <w:b/>
              </w:rPr>
              <w:t>)</w:t>
            </w:r>
          </w:p>
        </w:tc>
      </w:tr>
      <w:tr w:rsidR="006C7264" w:rsidRPr="00C03943" w14:paraId="6A7180F7" w14:textId="77777777" w:rsidTr="004002CD">
        <w:tc>
          <w:tcPr>
            <w:tcW w:w="2628" w:type="dxa"/>
          </w:tcPr>
          <w:p w14:paraId="66635A38" w14:textId="03238370" w:rsidR="00F44B28" w:rsidRPr="00C03943" w:rsidRDefault="00BE7149" w:rsidP="00F318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7:30-9:45 Staircase</w:t>
            </w:r>
          </w:p>
        </w:tc>
        <w:tc>
          <w:tcPr>
            <w:tcW w:w="7110" w:type="dxa"/>
            <w:gridSpan w:val="2"/>
          </w:tcPr>
          <w:p w14:paraId="2F218F5F" w14:textId="77777777" w:rsidR="001A00BA" w:rsidRDefault="00F44B28" w:rsidP="001A00B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1A00BA">
              <w:rPr>
                <w:rFonts w:asciiTheme="majorHAnsi" w:hAnsiTheme="majorHAnsi"/>
              </w:rPr>
              <w:t xml:space="preserve">Enact the 5 </w:t>
            </w:r>
            <w:r w:rsidR="001A00BA">
              <w:rPr>
                <w:rFonts w:asciiTheme="majorHAnsi" w:hAnsiTheme="majorHAnsi"/>
              </w:rPr>
              <w:t xml:space="preserve">(teaching) </w:t>
            </w:r>
            <w:r w:rsidRPr="001A00BA">
              <w:rPr>
                <w:rFonts w:asciiTheme="majorHAnsi" w:hAnsiTheme="majorHAnsi"/>
              </w:rPr>
              <w:t xml:space="preserve">Practices with teachers as learners. </w:t>
            </w:r>
          </w:p>
          <w:p w14:paraId="1BA50155" w14:textId="65FDD63C" w:rsidR="001A00BA" w:rsidRDefault="00F44B28" w:rsidP="001A00B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1A00BA">
              <w:rPr>
                <w:rFonts w:asciiTheme="majorHAnsi" w:hAnsiTheme="majorHAnsi"/>
              </w:rPr>
              <w:t>Understand structure</w:t>
            </w:r>
            <w:r w:rsidR="001A00BA">
              <w:rPr>
                <w:rFonts w:asciiTheme="majorHAnsi" w:hAnsiTheme="majorHAnsi"/>
              </w:rPr>
              <w:t xml:space="preserve"> of</w:t>
            </w:r>
            <w:r w:rsidR="00E55676" w:rsidRPr="001A00BA">
              <w:rPr>
                <w:rFonts w:asciiTheme="majorHAnsi" w:hAnsiTheme="majorHAnsi"/>
              </w:rPr>
              <w:t xml:space="preserve"> quadratic functions</w:t>
            </w:r>
            <w:r w:rsidR="00166F67">
              <w:rPr>
                <w:rFonts w:asciiTheme="majorHAnsi" w:hAnsiTheme="majorHAnsi"/>
              </w:rPr>
              <w:t>, and explore equivalent expressions.</w:t>
            </w:r>
            <w:r w:rsidR="00DA238D" w:rsidRPr="001A00BA">
              <w:rPr>
                <w:rFonts w:asciiTheme="majorHAnsi" w:hAnsiTheme="majorHAnsi"/>
              </w:rPr>
              <w:t xml:space="preserve"> </w:t>
            </w:r>
          </w:p>
          <w:p w14:paraId="0C88F847" w14:textId="768027EA" w:rsidR="00F44B28" w:rsidRPr="001A00BA" w:rsidRDefault="001A00BA" w:rsidP="00C8668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DA238D" w:rsidRPr="001A00BA">
              <w:rPr>
                <w:rFonts w:asciiTheme="majorHAnsi" w:hAnsiTheme="majorHAnsi"/>
              </w:rPr>
              <w:t xml:space="preserve">istinguish </w:t>
            </w:r>
            <w:r w:rsidR="00D71327">
              <w:rPr>
                <w:rFonts w:asciiTheme="majorHAnsi" w:hAnsiTheme="majorHAnsi"/>
              </w:rPr>
              <w:t xml:space="preserve">and relate </w:t>
            </w:r>
            <w:r w:rsidR="00DA238D" w:rsidRPr="001A00BA">
              <w:rPr>
                <w:rFonts w:asciiTheme="majorHAnsi" w:hAnsiTheme="majorHAnsi"/>
              </w:rPr>
              <w:t xml:space="preserve">expressions, equations, and functions </w:t>
            </w:r>
            <w:r>
              <w:rPr>
                <w:rFonts w:asciiTheme="majorHAnsi" w:hAnsiTheme="majorHAnsi"/>
              </w:rPr>
              <w:t>and connect t</w:t>
            </w:r>
            <w:r w:rsidR="00DA238D" w:rsidRPr="001A00BA">
              <w:rPr>
                <w:rFonts w:asciiTheme="majorHAnsi" w:hAnsiTheme="majorHAnsi"/>
              </w:rPr>
              <w:t>o the CCSS</w:t>
            </w:r>
            <w:r w:rsidR="00F44B28" w:rsidRPr="001A00BA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3780" w:type="dxa"/>
          </w:tcPr>
          <w:p w14:paraId="2BDEA4FD" w14:textId="44C46259" w:rsidR="001A00BA" w:rsidRDefault="001A00BA" w:rsidP="00972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Jackie</w:t>
            </w:r>
            <w:r w:rsidR="00AB1DAC">
              <w:rPr>
                <w:rFonts w:asciiTheme="majorHAnsi" w:hAnsiTheme="majorHAnsi"/>
              </w:rPr>
              <w:t xml:space="preserve"> and Cheryl</w:t>
            </w:r>
          </w:p>
          <w:p w14:paraId="6D7A6CAF" w14:textId="0CA86BAA" w:rsidR="00C35BD8" w:rsidRDefault="00C35BD8" w:rsidP="00972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Poster paper</w:t>
            </w:r>
          </w:p>
          <w:p w14:paraId="3223D9DE" w14:textId="1B6AE3CA" w:rsidR="004002CD" w:rsidRDefault="004002CD" w:rsidP="00972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Blank </w:t>
            </w:r>
            <w:r w:rsidR="004A7400">
              <w:rPr>
                <w:rFonts w:asciiTheme="majorHAnsi" w:hAnsiTheme="majorHAnsi"/>
              </w:rPr>
              <w:t>sheets, both small and large</w:t>
            </w:r>
          </w:p>
          <w:p w14:paraId="4685B53E" w14:textId="6EB187C2" w:rsidR="0011494D" w:rsidRDefault="004A7400" w:rsidP="00972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Tape</w:t>
            </w:r>
          </w:p>
          <w:p w14:paraId="2BB21357" w14:textId="3D771B73" w:rsidR="004A7400" w:rsidRDefault="004A7400" w:rsidP="00972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Graph paper</w:t>
            </w:r>
          </w:p>
          <w:p w14:paraId="42A25416" w14:textId="6880B9F0" w:rsidR="003877ED" w:rsidRDefault="003877ED" w:rsidP="00972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Staircase task, regular (60, 2sided)</w:t>
            </w:r>
          </w:p>
          <w:p w14:paraId="2469E3D5" w14:textId="2D6A263F" w:rsidR="004002CD" w:rsidRPr="0011494D" w:rsidRDefault="004002CD" w:rsidP="0097254E">
            <w:pPr>
              <w:rPr>
                <w:rFonts w:asciiTheme="majorHAnsi" w:hAnsiTheme="majorHAnsi"/>
                <w:sz w:val="20"/>
                <w:szCs w:val="20"/>
              </w:rPr>
            </w:pPr>
            <w:r w:rsidRPr="0011494D">
              <w:rPr>
                <w:rFonts w:asciiTheme="majorHAnsi" w:hAnsiTheme="majorHAnsi"/>
                <w:sz w:val="20"/>
                <w:szCs w:val="20"/>
              </w:rPr>
              <w:t>Staircase Task</w:t>
            </w:r>
            <w:r w:rsidR="00060676" w:rsidRPr="0011494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1494D" w:rsidRPr="0011494D">
              <w:rPr>
                <w:rFonts w:asciiTheme="majorHAnsi" w:hAnsiTheme="majorHAnsi"/>
                <w:sz w:val="20"/>
                <w:szCs w:val="20"/>
              </w:rPr>
              <w:t xml:space="preserve">with large diagrams </w:t>
            </w:r>
            <w:r w:rsidR="003877ED">
              <w:rPr>
                <w:rFonts w:asciiTheme="majorHAnsi" w:hAnsiTheme="majorHAnsi"/>
                <w:sz w:val="20"/>
                <w:szCs w:val="20"/>
              </w:rPr>
              <w:t>(6</w:t>
            </w:r>
            <w:r w:rsidR="00060676" w:rsidRPr="0011494D">
              <w:rPr>
                <w:rFonts w:asciiTheme="majorHAnsi" w:hAnsiTheme="majorHAnsi"/>
                <w:sz w:val="20"/>
                <w:szCs w:val="20"/>
              </w:rPr>
              <w:t>0)</w:t>
            </w:r>
          </w:p>
          <w:p w14:paraId="7E847633" w14:textId="77777777" w:rsidR="000537BA" w:rsidRDefault="004002CD" w:rsidP="00972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Markers</w:t>
            </w:r>
            <w:r w:rsidR="003877ED">
              <w:rPr>
                <w:rFonts w:asciiTheme="majorHAnsi" w:hAnsiTheme="majorHAnsi"/>
              </w:rPr>
              <w:t>, different colors</w:t>
            </w:r>
          </w:p>
          <w:p w14:paraId="7DA97EC7" w14:textId="3AB77458" w:rsidR="00FF7E6D" w:rsidRPr="00C03943" w:rsidRDefault="00FF7E6D" w:rsidP="00972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boxes, labeled</w:t>
            </w:r>
          </w:p>
        </w:tc>
      </w:tr>
      <w:tr w:rsidR="000537BA" w:rsidRPr="00C03943" w14:paraId="74DFE9C0" w14:textId="77777777" w:rsidTr="004002CD">
        <w:tc>
          <w:tcPr>
            <w:tcW w:w="2628" w:type="dxa"/>
          </w:tcPr>
          <w:p w14:paraId="09F3A33F" w14:textId="699CBFCD" w:rsidR="000537BA" w:rsidRPr="00C03943" w:rsidRDefault="00BE7149" w:rsidP="00F318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9:45-10:00 </w:t>
            </w:r>
            <w:r w:rsidR="000537BA">
              <w:rPr>
                <w:rFonts w:asciiTheme="majorHAnsi" w:hAnsiTheme="majorHAnsi"/>
              </w:rPr>
              <w:t>Break (15 minutes)</w:t>
            </w:r>
          </w:p>
        </w:tc>
        <w:tc>
          <w:tcPr>
            <w:tcW w:w="7110" w:type="dxa"/>
            <w:gridSpan w:val="2"/>
          </w:tcPr>
          <w:p w14:paraId="62CA5A16" w14:textId="6E45ABAC" w:rsidR="000537BA" w:rsidRPr="00C03943" w:rsidRDefault="00BE18AF" w:rsidP="00F318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(Regroup so that teachers are not within their PLCs.)</w:t>
            </w:r>
          </w:p>
        </w:tc>
        <w:tc>
          <w:tcPr>
            <w:tcW w:w="3780" w:type="dxa"/>
          </w:tcPr>
          <w:p w14:paraId="07EEF2A9" w14:textId="600C0AF7" w:rsidR="000537BA" w:rsidRPr="00C03943" w:rsidRDefault="006019E7" w:rsidP="00972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Snacks</w:t>
            </w:r>
          </w:p>
        </w:tc>
      </w:tr>
      <w:tr w:rsidR="006C7264" w:rsidRPr="00C03943" w14:paraId="3B3BB69D" w14:textId="77777777" w:rsidTr="004002CD">
        <w:tc>
          <w:tcPr>
            <w:tcW w:w="2628" w:type="dxa"/>
          </w:tcPr>
          <w:p w14:paraId="1895662B" w14:textId="2E6C0C7E" w:rsidR="001414E1" w:rsidRPr="00C03943" w:rsidRDefault="00BE7149" w:rsidP="00BE7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10:00-11:30 </w:t>
            </w:r>
            <w:r w:rsidR="0067037D">
              <w:rPr>
                <w:rFonts w:asciiTheme="majorHAnsi" w:hAnsiTheme="majorHAnsi"/>
              </w:rPr>
              <w:t>TIMS</w:t>
            </w:r>
            <w:r w:rsidR="00DD41DC">
              <w:rPr>
                <w:rFonts w:asciiTheme="majorHAnsi" w:hAnsiTheme="majorHAnsi"/>
              </w:rPr>
              <w:t xml:space="preserve">S video </w:t>
            </w:r>
          </w:p>
        </w:tc>
        <w:tc>
          <w:tcPr>
            <w:tcW w:w="7110" w:type="dxa"/>
            <w:gridSpan w:val="2"/>
          </w:tcPr>
          <w:p w14:paraId="3F4FE7AE" w14:textId="77777777" w:rsidR="001A00BA" w:rsidRDefault="001A00BA" w:rsidP="001A00B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Develop ways of observing a lesson to connect teacher actions to student thinking.</w:t>
            </w:r>
          </w:p>
          <w:p w14:paraId="5A221028" w14:textId="4DCDB9B9" w:rsidR="001A00BA" w:rsidRDefault="001A00BA" w:rsidP="001A00B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Notice how the</w:t>
            </w:r>
            <w:r w:rsidR="001414E1" w:rsidRPr="001A00BA">
              <w:rPr>
                <w:rFonts w:asciiTheme="majorHAnsi" w:hAnsiTheme="majorHAnsi"/>
              </w:rPr>
              <w:t xml:space="preserve"> teacher has </w:t>
            </w:r>
            <w:r>
              <w:rPr>
                <w:rFonts w:asciiTheme="majorHAnsi" w:hAnsiTheme="majorHAnsi"/>
              </w:rPr>
              <w:t>intentionally</w:t>
            </w:r>
            <w:r w:rsidR="001414E1" w:rsidRPr="001A00BA">
              <w:rPr>
                <w:rFonts w:asciiTheme="majorHAnsi" w:hAnsiTheme="majorHAnsi"/>
              </w:rPr>
              <w:t xml:space="preserve"> set up a task</w:t>
            </w:r>
            <w:r w:rsidR="00E3739C">
              <w:rPr>
                <w:rFonts w:asciiTheme="majorHAnsi" w:hAnsiTheme="majorHAnsi"/>
              </w:rPr>
              <w:t xml:space="preserve">, </w:t>
            </w:r>
            <w:r w:rsidR="00BE18AF">
              <w:rPr>
                <w:rFonts w:asciiTheme="majorHAnsi" w:hAnsiTheme="majorHAnsi"/>
              </w:rPr>
              <w:t>supported development of</w:t>
            </w:r>
            <w:r w:rsidR="00E3739C">
              <w:rPr>
                <w:rFonts w:asciiTheme="majorHAnsi" w:hAnsiTheme="majorHAnsi"/>
              </w:rPr>
              <w:t xml:space="preserve"> student thinking,</w:t>
            </w:r>
            <w:r w:rsidR="001414E1" w:rsidRPr="001A00BA">
              <w:rPr>
                <w:rFonts w:asciiTheme="majorHAnsi" w:hAnsiTheme="majorHAnsi"/>
              </w:rPr>
              <w:t xml:space="preserve"> and sequenced </w:t>
            </w:r>
            <w:r>
              <w:rPr>
                <w:rFonts w:asciiTheme="majorHAnsi" w:hAnsiTheme="majorHAnsi"/>
              </w:rPr>
              <w:t>and con</w:t>
            </w:r>
            <w:r w:rsidR="009531EA">
              <w:rPr>
                <w:rFonts w:asciiTheme="majorHAnsi" w:hAnsiTheme="majorHAnsi"/>
              </w:rPr>
              <w:t>nected</w:t>
            </w:r>
            <w:r w:rsidR="001414E1" w:rsidRPr="001A00BA">
              <w:rPr>
                <w:rFonts w:asciiTheme="majorHAnsi" w:hAnsiTheme="majorHAnsi"/>
              </w:rPr>
              <w:t xml:space="preserve"> students’ work. </w:t>
            </w:r>
          </w:p>
          <w:p w14:paraId="367D3306" w14:textId="61A80514" w:rsidR="0023006F" w:rsidRPr="001A00BA" w:rsidRDefault="001A00BA" w:rsidP="00B96BF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  <w:r w:rsidR="001414E1" w:rsidRPr="001A00BA">
              <w:rPr>
                <w:rFonts w:asciiTheme="majorHAnsi" w:hAnsiTheme="majorHAnsi"/>
              </w:rPr>
              <w:t>otice teacher and student roles in the classroom and c</w:t>
            </w:r>
            <w:r>
              <w:rPr>
                <w:rFonts w:asciiTheme="majorHAnsi" w:hAnsiTheme="majorHAnsi"/>
              </w:rPr>
              <w:t>ompare/c</w:t>
            </w:r>
            <w:r w:rsidR="001414E1" w:rsidRPr="001A00BA">
              <w:rPr>
                <w:rFonts w:asciiTheme="majorHAnsi" w:hAnsiTheme="majorHAnsi"/>
              </w:rPr>
              <w:t xml:space="preserve">ontrast them with the roles they want in their classroom. </w:t>
            </w:r>
          </w:p>
        </w:tc>
        <w:tc>
          <w:tcPr>
            <w:tcW w:w="3780" w:type="dxa"/>
          </w:tcPr>
          <w:p w14:paraId="7FA4D5A3" w14:textId="71A4C187" w:rsidR="001A00BA" w:rsidRDefault="001A00BA" w:rsidP="00CB48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Jackie</w:t>
            </w:r>
          </w:p>
          <w:p w14:paraId="59F09321" w14:textId="77777777" w:rsidR="001414E1" w:rsidRDefault="006019E7" w:rsidP="00CB48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Protocol (6</w:t>
            </w:r>
            <w:r w:rsidR="0030117F">
              <w:rPr>
                <w:rFonts w:asciiTheme="majorHAnsi" w:hAnsiTheme="majorHAnsi"/>
              </w:rPr>
              <w:t>0)</w:t>
            </w:r>
          </w:p>
          <w:p w14:paraId="7C1B37E1" w14:textId="259ED8D1" w:rsidR="006019E7" w:rsidRPr="00C03943" w:rsidRDefault="006019E7" w:rsidP="00CB48A3">
            <w:pPr>
              <w:rPr>
                <w:rFonts w:asciiTheme="majorHAnsi" w:hAnsiTheme="majorHAnsi"/>
              </w:rPr>
            </w:pPr>
          </w:p>
        </w:tc>
      </w:tr>
      <w:tr w:rsidR="006C7264" w:rsidRPr="00C03943" w14:paraId="7005D5D4" w14:textId="77777777" w:rsidTr="004002CD">
        <w:tc>
          <w:tcPr>
            <w:tcW w:w="2628" w:type="dxa"/>
          </w:tcPr>
          <w:p w14:paraId="1E44CF3C" w14:textId="50CF059D" w:rsidR="00CC150C" w:rsidRDefault="00B9060C" w:rsidP="00A82B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11:30-12:30 </w:t>
            </w:r>
            <w:r w:rsidR="00CC150C">
              <w:rPr>
                <w:rFonts w:asciiTheme="majorHAnsi" w:hAnsiTheme="majorHAnsi"/>
              </w:rPr>
              <w:t>Lunch</w:t>
            </w:r>
          </w:p>
          <w:p w14:paraId="1ED00226" w14:textId="45F60122" w:rsidR="001414E1" w:rsidRPr="00C03943" w:rsidRDefault="00EE168E" w:rsidP="00A82B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Creating a </w:t>
            </w:r>
            <w:r w:rsidR="00A17AD3">
              <w:rPr>
                <w:rFonts w:asciiTheme="majorHAnsi" w:hAnsiTheme="majorHAnsi"/>
              </w:rPr>
              <w:t xml:space="preserve">Collaborative Rich Task </w:t>
            </w:r>
            <w:r>
              <w:rPr>
                <w:rFonts w:asciiTheme="majorHAnsi" w:hAnsiTheme="majorHAnsi"/>
              </w:rPr>
              <w:t>Lesson Planning Process</w:t>
            </w:r>
          </w:p>
        </w:tc>
        <w:tc>
          <w:tcPr>
            <w:tcW w:w="7110" w:type="dxa"/>
            <w:gridSpan w:val="2"/>
          </w:tcPr>
          <w:p w14:paraId="0170C04B" w14:textId="58B0F129" w:rsidR="001414E1" w:rsidRPr="00A17AD3" w:rsidRDefault="00A17AD3" w:rsidP="00EE168E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PLCs create their own protocols:</w:t>
            </w:r>
            <w:r w:rsidR="00EE168E" w:rsidRPr="00A17AD3">
              <w:rPr>
                <w:rFonts w:asciiTheme="majorHAnsi" w:hAnsiTheme="majorHAnsi"/>
              </w:rPr>
              <w:t xml:space="preserve"> Collaborative Planning Process for teaching with a particular Rich Task (Groupworthy task). </w:t>
            </w:r>
          </w:p>
          <w:p w14:paraId="2CEF27E6" w14:textId="5575EFAA" w:rsidR="00EE168E" w:rsidRPr="00A17AD3" w:rsidRDefault="00EE168E" w:rsidP="00A17AD3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A17AD3">
              <w:rPr>
                <w:rFonts w:asciiTheme="majorHAnsi" w:hAnsiTheme="majorHAnsi"/>
              </w:rPr>
              <w:t xml:space="preserve">Put on a </w:t>
            </w:r>
            <w:r w:rsidR="00A17AD3">
              <w:rPr>
                <w:rFonts w:asciiTheme="majorHAnsi" w:hAnsiTheme="majorHAnsi"/>
              </w:rPr>
              <w:t>poster and have a Gallery Walk to reflect on components</w:t>
            </w:r>
          </w:p>
        </w:tc>
        <w:tc>
          <w:tcPr>
            <w:tcW w:w="3780" w:type="dxa"/>
          </w:tcPr>
          <w:p w14:paraId="08D808BA" w14:textId="77777777" w:rsidR="001414E1" w:rsidRDefault="00060676" w:rsidP="00C309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Jackie and Hyung Sook</w:t>
            </w:r>
          </w:p>
          <w:p w14:paraId="283C016A" w14:textId="7016CAB2" w:rsidR="00060676" w:rsidRDefault="00A17AD3" w:rsidP="00C309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Posters, stickies </w:t>
            </w:r>
          </w:p>
          <w:p w14:paraId="6DDA6FF4" w14:textId="0558A5F0" w:rsidR="00A17AD3" w:rsidRPr="00C03943" w:rsidRDefault="00A17AD3" w:rsidP="00C3091F">
            <w:pPr>
              <w:rPr>
                <w:rFonts w:asciiTheme="majorHAnsi" w:hAnsiTheme="majorHAnsi"/>
              </w:rPr>
            </w:pPr>
          </w:p>
        </w:tc>
      </w:tr>
      <w:tr w:rsidR="00A82B0E" w:rsidRPr="00C03943" w14:paraId="0540A10D" w14:textId="77777777" w:rsidTr="004002CD">
        <w:tc>
          <w:tcPr>
            <w:tcW w:w="2628" w:type="dxa"/>
          </w:tcPr>
          <w:p w14:paraId="0C4AC528" w14:textId="210F08F1" w:rsidR="00A82B0E" w:rsidRPr="00C03943" w:rsidRDefault="00B9060C" w:rsidP="00972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12:30-1:45</w:t>
            </w:r>
            <w:r w:rsidR="00367D33">
              <w:rPr>
                <w:rFonts w:asciiTheme="majorHAnsi" w:hAnsiTheme="majorHAnsi"/>
              </w:rPr>
              <w:t xml:space="preserve"> </w:t>
            </w:r>
            <w:r w:rsidR="00A82B0E" w:rsidRPr="00C03943">
              <w:rPr>
                <w:rFonts w:asciiTheme="majorHAnsi" w:hAnsiTheme="majorHAnsi"/>
              </w:rPr>
              <w:t>Linea</w:t>
            </w:r>
            <w:r w:rsidR="00367D33">
              <w:rPr>
                <w:rFonts w:asciiTheme="majorHAnsi" w:hAnsiTheme="majorHAnsi"/>
              </w:rPr>
              <w:t>r, exponential, or quadratic?</w:t>
            </w:r>
          </w:p>
        </w:tc>
        <w:tc>
          <w:tcPr>
            <w:tcW w:w="7110" w:type="dxa"/>
            <w:gridSpan w:val="2"/>
          </w:tcPr>
          <w:p w14:paraId="7480AB9E" w14:textId="77777777" w:rsidR="00DB20ED" w:rsidRDefault="00DB20ED" w:rsidP="00DB20ED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Compare and contrast linear, exponential and quadratic functions.</w:t>
            </w:r>
          </w:p>
          <w:p w14:paraId="2B7A57D7" w14:textId="03E92CE8" w:rsidR="00A82B0E" w:rsidRPr="00DB20ED" w:rsidRDefault="00DB20ED" w:rsidP="005A4B9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Model the use</w:t>
            </w:r>
            <w:r w:rsidR="00A82B0E" w:rsidRPr="00DB20ED">
              <w:rPr>
                <w:rFonts w:asciiTheme="majorHAnsi" w:hAnsiTheme="majorHAnsi"/>
              </w:rPr>
              <w:t xml:space="preserve"> of a card sort and the types of questions that can be asked. </w:t>
            </w:r>
          </w:p>
        </w:tc>
        <w:tc>
          <w:tcPr>
            <w:tcW w:w="3780" w:type="dxa"/>
          </w:tcPr>
          <w:p w14:paraId="682DEBB8" w14:textId="77777777" w:rsidR="00A82B0E" w:rsidRDefault="00367D33" w:rsidP="00DB20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Cheryl and</w:t>
            </w:r>
            <w:r w:rsidR="00B36FCB">
              <w:rPr>
                <w:rFonts w:asciiTheme="majorHAnsi" w:hAnsiTheme="majorHAnsi"/>
              </w:rPr>
              <w:t xml:space="preserve"> Sue</w:t>
            </w:r>
            <w:r w:rsidR="00C8668D">
              <w:rPr>
                <w:rFonts w:asciiTheme="majorHAnsi" w:hAnsiTheme="majorHAnsi"/>
              </w:rPr>
              <w:t xml:space="preserve"> </w:t>
            </w:r>
          </w:p>
          <w:p w14:paraId="44B8E037" w14:textId="77777777" w:rsidR="00060676" w:rsidRDefault="00060676" w:rsidP="00DB20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Cards (15 sets)</w:t>
            </w:r>
          </w:p>
          <w:p w14:paraId="0F6AA662" w14:textId="77777777" w:rsidR="00060676" w:rsidRDefault="00060676" w:rsidP="00DB20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Task sheets</w:t>
            </w:r>
          </w:p>
          <w:p w14:paraId="0F889173" w14:textId="62AC84AC" w:rsidR="00060676" w:rsidRPr="00C03943" w:rsidRDefault="00060676" w:rsidP="00DB20ED">
            <w:pPr>
              <w:rPr>
                <w:rFonts w:asciiTheme="majorHAnsi" w:hAnsiTheme="majorHAnsi"/>
              </w:rPr>
            </w:pPr>
          </w:p>
        </w:tc>
      </w:tr>
      <w:tr w:rsidR="005D4492" w:rsidRPr="00C03943" w14:paraId="4BC87CE5" w14:textId="77777777" w:rsidTr="004002CD">
        <w:tc>
          <w:tcPr>
            <w:tcW w:w="2628" w:type="dxa"/>
          </w:tcPr>
          <w:p w14:paraId="2F05C401" w14:textId="097DC6A9" w:rsidR="005D4492" w:rsidRPr="00C03943" w:rsidRDefault="00B9060C" w:rsidP="00B906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1:45-2:00 </w:t>
            </w:r>
            <w:r w:rsidR="00367D33">
              <w:rPr>
                <w:rFonts w:asciiTheme="majorHAnsi" w:hAnsiTheme="majorHAnsi"/>
              </w:rPr>
              <w:t xml:space="preserve">Break </w:t>
            </w:r>
          </w:p>
        </w:tc>
        <w:tc>
          <w:tcPr>
            <w:tcW w:w="7110" w:type="dxa"/>
            <w:gridSpan w:val="2"/>
          </w:tcPr>
          <w:p w14:paraId="0B3D2033" w14:textId="77777777" w:rsidR="005D4492" w:rsidRPr="00C03943" w:rsidRDefault="005D4492" w:rsidP="005A4B99">
            <w:pPr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14:paraId="43090318" w14:textId="77777777" w:rsidR="005D4492" w:rsidRDefault="005D4492" w:rsidP="0097254E">
            <w:pPr>
              <w:rPr>
                <w:rFonts w:asciiTheme="majorHAnsi" w:hAnsiTheme="majorHAnsi"/>
              </w:rPr>
            </w:pPr>
          </w:p>
        </w:tc>
      </w:tr>
      <w:tr w:rsidR="00DA536A" w:rsidRPr="00C03943" w14:paraId="27F956A1" w14:textId="77777777" w:rsidTr="004002CD">
        <w:tc>
          <w:tcPr>
            <w:tcW w:w="2628" w:type="dxa"/>
          </w:tcPr>
          <w:p w14:paraId="3932EAFC" w14:textId="7AD87F99" w:rsidR="00DA536A" w:rsidRDefault="00B9060C" w:rsidP="00367D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2:00</w:t>
            </w:r>
            <w:r w:rsidR="00367D33">
              <w:rPr>
                <w:rFonts w:asciiTheme="majorHAnsi" w:hAnsiTheme="majorHAnsi"/>
              </w:rPr>
              <w:t>-3:30 S</w:t>
            </w:r>
            <w:r w:rsidR="00DA536A">
              <w:rPr>
                <w:rFonts w:asciiTheme="majorHAnsi" w:hAnsiTheme="majorHAnsi"/>
              </w:rPr>
              <w:t>mall group discussion about ideas from first two days</w:t>
            </w:r>
            <w:r w:rsidR="00367D33">
              <w:rPr>
                <w:rFonts w:asciiTheme="majorHAnsi" w:hAnsiTheme="majorHAnsi"/>
              </w:rPr>
              <w:t>, then discussion with administrators about ideas</w:t>
            </w:r>
          </w:p>
        </w:tc>
        <w:tc>
          <w:tcPr>
            <w:tcW w:w="7110" w:type="dxa"/>
            <w:gridSpan w:val="2"/>
          </w:tcPr>
          <w:p w14:paraId="486C7937" w14:textId="2B4A134E" w:rsidR="007B7ECC" w:rsidRDefault="007B7ECC" w:rsidP="00E3739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Reflect on RAMP-A goals and individual progress toward them in light of Learning Engineer idea</w:t>
            </w:r>
          </w:p>
          <w:p w14:paraId="2D2F0E84" w14:textId="57B4D2EB" w:rsidR="00E3739C" w:rsidRDefault="007B7ECC" w:rsidP="00E3739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Connect t</w:t>
            </w:r>
            <w:r w:rsidR="00E3739C">
              <w:rPr>
                <w:rFonts w:asciiTheme="majorHAnsi" w:hAnsiTheme="majorHAnsi"/>
              </w:rPr>
              <w:t xml:space="preserve">he </w:t>
            </w:r>
            <w:r>
              <w:rPr>
                <w:rFonts w:asciiTheme="majorHAnsi" w:hAnsiTheme="majorHAnsi"/>
              </w:rPr>
              <w:t>big ideas of the first two days to RAMP- A and personal goals</w:t>
            </w:r>
          </w:p>
          <w:p w14:paraId="1B8E1B52" w14:textId="77777777" w:rsidR="00E65795" w:rsidRDefault="00E3739C" w:rsidP="007B7EC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Reflect on </w:t>
            </w:r>
            <w:r w:rsidR="007B7ECC">
              <w:rPr>
                <w:rFonts w:asciiTheme="majorHAnsi" w:hAnsiTheme="majorHAnsi"/>
              </w:rPr>
              <w:t xml:space="preserve">focus and </w:t>
            </w:r>
            <w:r>
              <w:rPr>
                <w:rFonts w:asciiTheme="majorHAnsi" w:hAnsiTheme="majorHAnsi"/>
              </w:rPr>
              <w:t>coherence of the</w:t>
            </w:r>
            <w:r w:rsidR="007B7ECC">
              <w:rPr>
                <w:rFonts w:asciiTheme="majorHAnsi" w:hAnsiTheme="majorHAnsi"/>
              </w:rPr>
              <w:t>ir work in RAMP-A</w:t>
            </w:r>
            <w:r>
              <w:rPr>
                <w:rFonts w:asciiTheme="majorHAnsi" w:hAnsiTheme="majorHAnsi"/>
              </w:rPr>
              <w:t>.</w:t>
            </w:r>
            <w:r w:rsidR="00E65795" w:rsidRPr="00E3739C">
              <w:rPr>
                <w:rFonts w:asciiTheme="majorHAnsi" w:hAnsiTheme="majorHAnsi"/>
              </w:rPr>
              <w:t xml:space="preserve"> </w:t>
            </w:r>
          </w:p>
          <w:p w14:paraId="716D8D8D" w14:textId="5A635C90" w:rsidR="007B7ECC" w:rsidRPr="00E3739C" w:rsidRDefault="007B7ECC" w:rsidP="007B7EC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Identify strategies for team and RAMP-A support of goal achievement</w:t>
            </w:r>
          </w:p>
        </w:tc>
        <w:tc>
          <w:tcPr>
            <w:tcW w:w="3780" w:type="dxa"/>
          </w:tcPr>
          <w:p w14:paraId="12DC496B" w14:textId="58A14C77" w:rsidR="00DA536A" w:rsidRDefault="00AB1DAC" w:rsidP="00972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Janet</w:t>
            </w:r>
            <w:r w:rsidR="00A8741A">
              <w:rPr>
                <w:rFonts w:asciiTheme="majorHAnsi" w:hAnsiTheme="majorHAnsi"/>
              </w:rPr>
              <w:t>, Erik, and Helene</w:t>
            </w:r>
          </w:p>
        </w:tc>
      </w:tr>
      <w:tr w:rsidR="00DA536A" w:rsidRPr="00C03943" w14:paraId="24F9590A" w14:textId="77777777" w:rsidTr="004002CD">
        <w:tc>
          <w:tcPr>
            <w:tcW w:w="2628" w:type="dxa"/>
          </w:tcPr>
          <w:p w14:paraId="3763A1D0" w14:textId="04732147" w:rsidR="00DA536A" w:rsidRPr="00C03943" w:rsidRDefault="00367D33" w:rsidP="00A82B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1:30-3:30 </w:t>
            </w:r>
            <w:r w:rsidR="00DA536A">
              <w:rPr>
                <w:rFonts w:asciiTheme="majorHAnsi" w:hAnsiTheme="majorHAnsi"/>
              </w:rPr>
              <w:t>Principals/ass</w:t>
            </w:r>
            <w:r w:rsidR="00B9060C">
              <w:rPr>
                <w:rFonts w:asciiTheme="majorHAnsi" w:hAnsiTheme="majorHAnsi"/>
              </w:rPr>
              <w:t>istant principals join teachers</w:t>
            </w:r>
            <w:r w:rsidR="00DA536A">
              <w:rPr>
                <w:rFonts w:asciiTheme="majorHAnsi" w:hAnsiTheme="majorHAnsi"/>
              </w:rPr>
              <w:t xml:space="preserve"> (2 hours)</w:t>
            </w:r>
          </w:p>
        </w:tc>
        <w:tc>
          <w:tcPr>
            <w:tcW w:w="7110" w:type="dxa"/>
            <w:gridSpan w:val="2"/>
          </w:tcPr>
          <w:p w14:paraId="35695545" w14:textId="77777777" w:rsidR="000877BE" w:rsidRDefault="00DA536A" w:rsidP="000877B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0877BE">
              <w:rPr>
                <w:rFonts w:asciiTheme="majorHAnsi" w:hAnsiTheme="majorHAnsi"/>
              </w:rPr>
              <w:t>Focus on PLC-buildin</w:t>
            </w:r>
            <w:r w:rsidR="000877BE">
              <w:rPr>
                <w:rFonts w:asciiTheme="majorHAnsi" w:hAnsiTheme="majorHAnsi"/>
              </w:rPr>
              <w:t>g next year (TPEP Criterion 8).</w:t>
            </w:r>
          </w:p>
          <w:p w14:paraId="0443773E" w14:textId="055CE447" w:rsidR="00DA536A" w:rsidRPr="000877BE" w:rsidRDefault="00DA536A" w:rsidP="00E26C0C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0877BE">
              <w:rPr>
                <w:rFonts w:asciiTheme="majorHAnsi" w:hAnsiTheme="majorHAnsi"/>
              </w:rPr>
              <w:t xml:space="preserve">Developing a mindset of professional growth in teachers. </w:t>
            </w:r>
          </w:p>
        </w:tc>
        <w:tc>
          <w:tcPr>
            <w:tcW w:w="3780" w:type="dxa"/>
          </w:tcPr>
          <w:p w14:paraId="2B422E5C" w14:textId="11ABDBCF" w:rsidR="00DA536A" w:rsidRDefault="00DA536A" w:rsidP="00972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Erik and Helene</w:t>
            </w:r>
          </w:p>
        </w:tc>
      </w:tr>
      <w:tr w:rsidR="00DA536A" w:rsidRPr="00C03943" w14:paraId="4C638FFD" w14:textId="77777777" w:rsidTr="00E13D04">
        <w:tc>
          <w:tcPr>
            <w:tcW w:w="13518" w:type="dxa"/>
            <w:gridSpan w:val="4"/>
          </w:tcPr>
          <w:p w14:paraId="2AE91F53" w14:textId="24F90924" w:rsidR="00DA536A" w:rsidRPr="00C03943" w:rsidRDefault="00DA536A" w:rsidP="008F148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Day 3</w:t>
            </w:r>
            <w:r w:rsidR="00643D55">
              <w:rPr>
                <w:rFonts w:asciiTheme="majorHAnsi" w:hAnsiTheme="majorHAnsi"/>
                <w:b/>
              </w:rPr>
              <w:t xml:space="preserve"> Lots of time to work in groups for planning/ critical friends</w:t>
            </w:r>
          </w:p>
        </w:tc>
      </w:tr>
      <w:tr w:rsidR="00DA536A" w:rsidRPr="00C03943" w14:paraId="033642D4" w14:textId="77777777" w:rsidTr="004002CD">
        <w:tc>
          <w:tcPr>
            <w:tcW w:w="3438" w:type="dxa"/>
            <w:gridSpan w:val="2"/>
          </w:tcPr>
          <w:p w14:paraId="2297B8C6" w14:textId="62AB3350" w:rsidR="00DA536A" w:rsidRPr="00C03943" w:rsidRDefault="00B96DB2" w:rsidP="003B31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7:30-8:00 Introduction</w:t>
            </w:r>
          </w:p>
        </w:tc>
        <w:tc>
          <w:tcPr>
            <w:tcW w:w="6300" w:type="dxa"/>
          </w:tcPr>
          <w:p w14:paraId="319851EE" w14:textId="5AE28F4B" w:rsidR="00DA536A" w:rsidRPr="00B96DB2" w:rsidRDefault="00B96DB2" w:rsidP="00B96DB2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Time in PLCs to brainstorm questions?</w:t>
            </w:r>
          </w:p>
        </w:tc>
        <w:tc>
          <w:tcPr>
            <w:tcW w:w="3780" w:type="dxa"/>
          </w:tcPr>
          <w:p w14:paraId="3B8BF4AC" w14:textId="17B6902A" w:rsidR="00DA536A" w:rsidRPr="00C03943" w:rsidRDefault="00B96DB2" w:rsidP="00972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Kris</w:t>
            </w:r>
          </w:p>
        </w:tc>
      </w:tr>
      <w:tr w:rsidR="00B96DB2" w:rsidRPr="00C03943" w14:paraId="3C138CF8" w14:textId="77777777" w:rsidTr="004002CD">
        <w:tc>
          <w:tcPr>
            <w:tcW w:w="3438" w:type="dxa"/>
            <w:gridSpan w:val="2"/>
          </w:tcPr>
          <w:p w14:paraId="39C8AF9A" w14:textId="645DB3ED" w:rsidR="00B96DB2" w:rsidRDefault="00B96DB2" w:rsidP="00EC4B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8:00-9:15 DTAMS </w:t>
            </w:r>
          </w:p>
        </w:tc>
        <w:tc>
          <w:tcPr>
            <w:tcW w:w="6300" w:type="dxa"/>
          </w:tcPr>
          <w:p w14:paraId="630580B6" w14:textId="77777777" w:rsidR="00B96DB2" w:rsidRPr="00C03943" w:rsidRDefault="00B96DB2" w:rsidP="0097254E">
            <w:pPr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14:paraId="65279F34" w14:textId="40A00BBC" w:rsidR="00B96DB2" w:rsidRPr="00C03943" w:rsidRDefault="00B96DB2" w:rsidP="00972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Jackie</w:t>
            </w:r>
          </w:p>
        </w:tc>
      </w:tr>
      <w:tr w:rsidR="00B9060C" w:rsidRPr="00C03943" w14:paraId="2E422F1D" w14:textId="77777777" w:rsidTr="004002CD">
        <w:tc>
          <w:tcPr>
            <w:tcW w:w="3438" w:type="dxa"/>
            <w:gridSpan w:val="2"/>
          </w:tcPr>
          <w:p w14:paraId="1D59F832" w14:textId="0B431871" w:rsidR="00B9060C" w:rsidRDefault="00B9060C" w:rsidP="003B31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9:15-9:30 Break (snacks)</w:t>
            </w:r>
          </w:p>
        </w:tc>
        <w:tc>
          <w:tcPr>
            <w:tcW w:w="6300" w:type="dxa"/>
          </w:tcPr>
          <w:p w14:paraId="1F935448" w14:textId="77777777" w:rsidR="00B9060C" w:rsidRPr="00C03943" w:rsidRDefault="00B9060C" w:rsidP="0097254E">
            <w:pPr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14:paraId="721517E2" w14:textId="77777777" w:rsidR="00B9060C" w:rsidRDefault="00B9060C" w:rsidP="0097254E">
            <w:pPr>
              <w:rPr>
                <w:rFonts w:asciiTheme="majorHAnsi" w:hAnsiTheme="majorHAnsi"/>
              </w:rPr>
            </w:pPr>
          </w:p>
        </w:tc>
      </w:tr>
      <w:tr w:rsidR="00B9060C" w:rsidRPr="00C03943" w14:paraId="053C2225" w14:textId="77777777" w:rsidTr="004002CD">
        <w:tc>
          <w:tcPr>
            <w:tcW w:w="3438" w:type="dxa"/>
            <w:gridSpan w:val="2"/>
          </w:tcPr>
          <w:p w14:paraId="1481BC85" w14:textId="53EF379F" w:rsidR="00B9060C" w:rsidRDefault="00B9060C" w:rsidP="009C02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9:30-10:30 </w:t>
            </w:r>
          </w:p>
          <w:p w14:paraId="7869E806" w14:textId="502A089E" w:rsidR="00B9060C" w:rsidRDefault="00B9060C" w:rsidP="003B31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Students’ questioning</w:t>
            </w:r>
          </w:p>
        </w:tc>
        <w:tc>
          <w:tcPr>
            <w:tcW w:w="6300" w:type="dxa"/>
          </w:tcPr>
          <w:p w14:paraId="7799681E" w14:textId="77777777" w:rsidR="00B9060C" w:rsidRDefault="00B9060C" w:rsidP="009C02B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Understand why students should ask questions</w:t>
            </w:r>
          </w:p>
          <w:p w14:paraId="11F72492" w14:textId="533C351E" w:rsidR="00B9060C" w:rsidRPr="00B9060C" w:rsidRDefault="00B9060C" w:rsidP="00B9060C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B9060C">
              <w:rPr>
                <w:rFonts w:asciiTheme="majorHAnsi" w:hAnsiTheme="majorHAnsi"/>
              </w:rPr>
              <w:t>Consider and brainstorm ways to get students to ask better questions.</w:t>
            </w:r>
          </w:p>
        </w:tc>
        <w:tc>
          <w:tcPr>
            <w:tcW w:w="3780" w:type="dxa"/>
          </w:tcPr>
          <w:p w14:paraId="5142A837" w14:textId="47CEA13B" w:rsidR="00B9060C" w:rsidRDefault="00B9060C" w:rsidP="00972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Kris </w:t>
            </w:r>
          </w:p>
        </w:tc>
      </w:tr>
      <w:tr w:rsidR="00B9060C" w:rsidRPr="00C03943" w14:paraId="3F28A175" w14:textId="77777777" w:rsidTr="004002CD">
        <w:tc>
          <w:tcPr>
            <w:tcW w:w="3438" w:type="dxa"/>
            <w:gridSpan w:val="2"/>
          </w:tcPr>
          <w:p w14:paraId="72A15631" w14:textId="33470D17" w:rsidR="00B9060C" w:rsidRPr="00C03943" w:rsidRDefault="00F4052C" w:rsidP="00A17A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10:30-11:30</w:t>
            </w:r>
            <w:r w:rsidR="00B9060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Using your </w:t>
            </w:r>
            <w:r w:rsidR="00A17AD3">
              <w:rPr>
                <w:rFonts w:asciiTheme="majorHAnsi" w:hAnsiTheme="majorHAnsi"/>
              </w:rPr>
              <w:t xml:space="preserve">Collaborative </w:t>
            </w:r>
            <w:r>
              <w:rPr>
                <w:rFonts w:asciiTheme="majorHAnsi" w:hAnsiTheme="majorHAnsi"/>
              </w:rPr>
              <w:t>Planning Process to plan a lesson with a rich task (</w:t>
            </w:r>
            <w:r w:rsidR="00A17AD3">
              <w:rPr>
                <w:rFonts w:asciiTheme="majorHAnsi" w:hAnsiTheme="majorHAnsi"/>
              </w:rPr>
              <w:t>Staircase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6300" w:type="dxa"/>
          </w:tcPr>
          <w:p w14:paraId="327484EC" w14:textId="47CDEEA4" w:rsidR="00F4052C" w:rsidRPr="00441ACA" w:rsidRDefault="00A17AD3" w:rsidP="00F4052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Draft lesson plan.</w:t>
            </w:r>
          </w:p>
        </w:tc>
        <w:tc>
          <w:tcPr>
            <w:tcW w:w="3780" w:type="dxa"/>
          </w:tcPr>
          <w:p w14:paraId="12E323A0" w14:textId="77777777" w:rsidR="00B9060C" w:rsidRDefault="00B9060C" w:rsidP="00972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Jackie and Hyung Sook</w:t>
            </w:r>
          </w:p>
          <w:p w14:paraId="3B1C1399" w14:textId="561A76A5" w:rsidR="00B9060C" w:rsidRPr="00C03943" w:rsidRDefault="00B9060C" w:rsidP="00972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Project Leaders and </w:t>
            </w:r>
            <w:r w:rsidRPr="00C03943">
              <w:rPr>
                <w:rFonts w:asciiTheme="majorHAnsi" w:hAnsiTheme="majorHAnsi"/>
              </w:rPr>
              <w:t>Peer teachers with their groups all day</w:t>
            </w:r>
            <w:r>
              <w:rPr>
                <w:rFonts w:asciiTheme="majorHAnsi" w:hAnsiTheme="majorHAnsi"/>
              </w:rPr>
              <w:t>, supporting the goals of the activities</w:t>
            </w:r>
            <w:r w:rsidRPr="00C03943">
              <w:rPr>
                <w:rFonts w:asciiTheme="majorHAnsi" w:hAnsiTheme="majorHAnsi"/>
              </w:rPr>
              <w:t xml:space="preserve">. </w:t>
            </w:r>
          </w:p>
        </w:tc>
      </w:tr>
      <w:tr w:rsidR="00B9060C" w:rsidRPr="00C03943" w14:paraId="7E47B875" w14:textId="77777777" w:rsidTr="004002CD">
        <w:tc>
          <w:tcPr>
            <w:tcW w:w="3438" w:type="dxa"/>
            <w:gridSpan w:val="2"/>
          </w:tcPr>
          <w:p w14:paraId="219F0CBB" w14:textId="262805BB" w:rsidR="00B9060C" w:rsidRDefault="00F4052C" w:rsidP="00AB1D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11:30-12:30</w:t>
            </w:r>
            <w:r w:rsidR="00B9060C">
              <w:rPr>
                <w:rFonts w:asciiTheme="majorHAnsi" w:hAnsiTheme="majorHAnsi"/>
              </w:rPr>
              <w:t xml:space="preserve"> Lunch </w:t>
            </w:r>
          </w:p>
          <w:p w14:paraId="4030BCE2" w14:textId="6DB81F5F" w:rsidR="00B9060C" w:rsidRPr="00C03943" w:rsidRDefault="00B9060C" w:rsidP="00AB1D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Critical friends</w:t>
            </w:r>
          </w:p>
        </w:tc>
        <w:tc>
          <w:tcPr>
            <w:tcW w:w="6300" w:type="dxa"/>
          </w:tcPr>
          <w:p w14:paraId="28CB0EA8" w14:textId="7891BDB0" w:rsidR="00B9060C" w:rsidRPr="009B5E28" w:rsidRDefault="00B9060C" w:rsidP="00734CE0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PLCs vet their plans so far with other groups to gain other perspectives and ideas</w:t>
            </w:r>
            <w:r w:rsidR="001208A6">
              <w:rPr>
                <w:rFonts w:asciiTheme="majorHAnsi" w:hAnsiTheme="majorHAnsi"/>
              </w:rPr>
              <w:t xml:space="preserve"> to make their plans more detailed and clearly connect their plans to their purposes</w:t>
            </w:r>
            <w:r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3780" w:type="dxa"/>
          </w:tcPr>
          <w:p w14:paraId="7AF1C0D5" w14:textId="277FA2AB" w:rsidR="001208A6" w:rsidRDefault="001208A6" w:rsidP="00972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Kris?</w:t>
            </w:r>
          </w:p>
          <w:p w14:paraId="21A39C18" w14:textId="3C2220E8" w:rsidR="00B9060C" w:rsidRDefault="009C02B0" w:rsidP="00972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Cathy’s questions</w:t>
            </w:r>
            <w:r w:rsidR="0071648A">
              <w:rPr>
                <w:rFonts w:asciiTheme="majorHAnsi" w:hAnsiTheme="majorHAnsi"/>
              </w:rPr>
              <w:t xml:space="preserve"> at the end of this</w:t>
            </w:r>
          </w:p>
          <w:p w14:paraId="10FE13BB" w14:textId="5035239A" w:rsidR="009C02B0" w:rsidRPr="00C03943" w:rsidRDefault="009C02B0" w:rsidP="0097254E">
            <w:pPr>
              <w:rPr>
                <w:rFonts w:asciiTheme="majorHAnsi" w:hAnsiTheme="majorHAnsi"/>
              </w:rPr>
            </w:pPr>
          </w:p>
        </w:tc>
      </w:tr>
      <w:tr w:rsidR="00B9060C" w:rsidRPr="00C03943" w14:paraId="6E8B7098" w14:textId="77777777" w:rsidTr="004002CD">
        <w:tc>
          <w:tcPr>
            <w:tcW w:w="3438" w:type="dxa"/>
            <w:gridSpan w:val="2"/>
          </w:tcPr>
          <w:p w14:paraId="1D0E8721" w14:textId="01F00A0C" w:rsidR="00B9060C" w:rsidRPr="00C03943" w:rsidRDefault="00B9060C" w:rsidP="00A17A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1:15-2:45 </w:t>
            </w:r>
            <w:r w:rsidR="00A17AD3">
              <w:rPr>
                <w:rFonts w:asciiTheme="majorHAnsi" w:hAnsiTheme="majorHAnsi"/>
              </w:rPr>
              <w:t>Demonstrating student learning in your lesson</w:t>
            </w:r>
          </w:p>
        </w:tc>
        <w:tc>
          <w:tcPr>
            <w:tcW w:w="6300" w:type="dxa"/>
          </w:tcPr>
          <w:p w14:paraId="5162C166" w14:textId="3820AB4F" w:rsidR="00B9060C" w:rsidRPr="00A17AD3" w:rsidRDefault="00A17AD3" w:rsidP="00A17AD3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Teachers envision how the lesson</w:t>
            </w:r>
            <w:r w:rsidR="00B9060C">
              <w:rPr>
                <w:rFonts w:asciiTheme="majorHAnsi" w:hAnsiTheme="majorHAnsi"/>
              </w:rPr>
              <w:t xml:space="preserve"> would </w:t>
            </w:r>
            <w:r>
              <w:rPr>
                <w:rFonts w:asciiTheme="majorHAnsi" w:hAnsiTheme="majorHAnsi"/>
              </w:rPr>
              <w:t xml:space="preserve">play out to meet their purpose and create either a Task Dialogue or a video of a Task Dialogue (essentially a rehearsal of how the lesson could go) </w:t>
            </w:r>
          </w:p>
        </w:tc>
        <w:tc>
          <w:tcPr>
            <w:tcW w:w="3780" w:type="dxa"/>
          </w:tcPr>
          <w:p w14:paraId="54A239AC" w14:textId="77777777" w:rsidR="00B9060C" w:rsidRPr="00C03943" w:rsidRDefault="00B9060C" w:rsidP="0097254E">
            <w:pPr>
              <w:rPr>
                <w:rFonts w:asciiTheme="majorHAnsi" w:hAnsiTheme="majorHAnsi"/>
              </w:rPr>
            </w:pPr>
          </w:p>
        </w:tc>
      </w:tr>
      <w:tr w:rsidR="00B9060C" w:rsidRPr="00C03943" w14:paraId="00C01447" w14:textId="77777777" w:rsidTr="004002CD">
        <w:tc>
          <w:tcPr>
            <w:tcW w:w="3438" w:type="dxa"/>
            <w:gridSpan w:val="2"/>
          </w:tcPr>
          <w:p w14:paraId="1EDEC154" w14:textId="3A6FA7A6" w:rsidR="00B9060C" w:rsidRPr="00C03943" w:rsidRDefault="00B9060C" w:rsidP="00AB1D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2:45-3:15 </w:t>
            </w:r>
            <w:r w:rsidRPr="00C03943">
              <w:rPr>
                <w:rFonts w:asciiTheme="majorHAnsi" w:hAnsiTheme="majorHAnsi"/>
              </w:rPr>
              <w:t>Closure</w:t>
            </w:r>
            <w:r>
              <w:rPr>
                <w:rFonts w:asciiTheme="majorHAnsi" w:hAnsiTheme="majorHAnsi"/>
              </w:rPr>
              <w:t xml:space="preserve"> (1/2 hour)</w:t>
            </w:r>
          </w:p>
        </w:tc>
        <w:tc>
          <w:tcPr>
            <w:tcW w:w="6300" w:type="dxa"/>
          </w:tcPr>
          <w:p w14:paraId="4411D2C3" w14:textId="101478FA" w:rsidR="00B9060C" w:rsidRPr="00734CE0" w:rsidRDefault="00B9060C" w:rsidP="00734CE0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Teachers write a </w:t>
            </w:r>
            <w:r w:rsidRPr="00734CE0">
              <w:rPr>
                <w:rFonts w:asciiTheme="majorHAnsi" w:hAnsiTheme="majorHAnsi"/>
                <w:bCs/>
              </w:rPr>
              <w:t>letter to themselves</w:t>
            </w:r>
            <w:r>
              <w:rPr>
                <w:rFonts w:asciiTheme="majorHAnsi" w:hAnsiTheme="majorHAnsi"/>
                <w:bCs/>
              </w:rPr>
              <w:t xml:space="preserve"> addressing</w:t>
            </w:r>
            <w:r w:rsidRPr="00734CE0">
              <w:rPr>
                <w:rFonts w:asciiTheme="majorHAnsi" w:hAnsiTheme="majorHAnsi"/>
                <w:bCs/>
              </w:rPr>
              <w:t xml:space="preserve">: </w:t>
            </w:r>
            <w:r>
              <w:rPr>
                <w:rFonts w:asciiTheme="majorHAnsi" w:hAnsiTheme="majorHAnsi"/>
                <w:bCs/>
              </w:rPr>
              <w:t xml:space="preserve">what have I learned about teaching the CCSS and how could that affect my teaching? </w:t>
            </w:r>
            <w:r w:rsidRPr="00734CE0">
              <w:rPr>
                <w:rFonts w:asciiTheme="majorHAnsi" w:hAnsiTheme="majorHAnsi"/>
                <w:bCs/>
              </w:rPr>
              <w:t>What manageable steps</w:t>
            </w:r>
            <w:r>
              <w:rPr>
                <w:rFonts w:asciiTheme="majorHAnsi" w:hAnsiTheme="majorHAnsi"/>
                <w:bCs/>
              </w:rPr>
              <w:t xml:space="preserve"> can I take</w:t>
            </w:r>
            <w:r w:rsidRPr="00734CE0">
              <w:rPr>
                <w:rFonts w:asciiTheme="majorHAnsi" w:hAnsiTheme="majorHAnsi"/>
                <w:bCs/>
              </w:rPr>
              <w:t xml:space="preserve"> over the course of the </w:t>
            </w:r>
            <w:r>
              <w:rPr>
                <w:rFonts w:asciiTheme="majorHAnsi" w:hAnsiTheme="majorHAnsi"/>
                <w:bCs/>
              </w:rPr>
              <w:t xml:space="preserve">next </w:t>
            </w:r>
            <w:r w:rsidRPr="00734CE0">
              <w:rPr>
                <w:rFonts w:asciiTheme="majorHAnsi" w:hAnsiTheme="majorHAnsi"/>
                <w:bCs/>
              </w:rPr>
              <w:t xml:space="preserve">year? Do I still agree with the values I assigned on the first morning? </w:t>
            </w:r>
          </w:p>
          <w:p w14:paraId="62AB8689" w14:textId="7ACF53D6" w:rsidR="00B9060C" w:rsidRPr="00734CE0" w:rsidRDefault="00B9060C" w:rsidP="00734CE0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734CE0">
              <w:rPr>
                <w:rFonts w:asciiTheme="majorHAnsi" w:hAnsiTheme="majorHAnsi"/>
                <w:bCs/>
              </w:rPr>
              <w:t>What do I still wonder about?</w:t>
            </w:r>
          </w:p>
        </w:tc>
        <w:tc>
          <w:tcPr>
            <w:tcW w:w="3780" w:type="dxa"/>
          </w:tcPr>
          <w:p w14:paraId="6955197F" w14:textId="03700555" w:rsidR="00B9060C" w:rsidRPr="00C03943" w:rsidRDefault="00B9060C" w:rsidP="0097254E">
            <w:pPr>
              <w:rPr>
                <w:rFonts w:asciiTheme="majorHAnsi" w:hAnsiTheme="majorHAnsi"/>
              </w:rPr>
            </w:pPr>
          </w:p>
        </w:tc>
      </w:tr>
      <w:tr w:rsidR="00B9060C" w:rsidRPr="00C03943" w14:paraId="5437032E" w14:textId="77777777" w:rsidTr="004002CD">
        <w:tc>
          <w:tcPr>
            <w:tcW w:w="3438" w:type="dxa"/>
            <w:gridSpan w:val="2"/>
          </w:tcPr>
          <w:p w14:paraId="6D93753C" w14:textId="587D18CF" w:rsidR="00B9060C" w:rsidRPr="00C03943" w:rsidRDefault="00B9060C" w:rsidP="00840A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3:15-3:30 Evaluations</w:t>
            </w:r>
          </w:p>
        </w:tc>
        <w:tc>
          <w:tcPr>
            <w:tcW w:w="6300" w:type="dxa"/>
          </w:tcPr>
          <w:p w14:paraId="4D0579E7" w14:textId="77777777" w:rsidR="00B9060C" w:rsidRPr="006F373E" w:rsidRDefault="00B9060C" w:rsidP="000877B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3780" w:type="dxa"/>
          </w:tcPr>
          <w:p w14:paraId="42C6EEB1" w14:textId="0B986CC6" w:rsidR="000D5DF3" w:rsidRDefault="000D5DF3" w:rsidP="00972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Evaluation on Googleforms</w:t>
            </w:r>
            <w:proofErr w:type="gramStart"/>
            <w:r w:rsidR="0067047B">
              <w:rPr>
                <w:rFonts w:asciiTheme="majorHAnsi" w:hAnsiTheme="majorHAnsi"/>
              </w:rPr>
              <w:t>;</w:t>
            </w:r>
            <w:proofErr w:type="gramEnd"/>
            <w:r w:rsidR="0067047B">
              <w:rPr>
                <w:rFonts w:asciiTheme="majorHAnsi" w:hAnsiTheme="majorHAnsi"/>
              </w:rPr>
              <w:t xml:space="preserve"> emailed to the teachers.</w:t>
            </w:r>
          </w:p>
          <w:p w14:paraId="66227D8A" w14:textId="7B895116" w:rsidR="00B9060C" w:rsidRDefault="00B9060C" w:rsidP="00972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Give teachers student surveys for beginning of next school year</w:t>
            </w:r>
          </w:p>
        </w:tc>
      </w:tr>
    </w:tbl>
    <w:p w14:paraId="6697E7A4" w14:textId="104E6DBE" w:rsidR="00221D72" w:rsidRDefault="00221D72">
      <w:pPr>
        <w:rPr>
          <w:b/>
          <w:bCs/>
          <w:sz w:val="20"/>
          <w:szCs w:val="20"/>
        </w:rPr>
      </w:pPr>
    </w:p>
    <w:p w14:paraId="58C01BDB" w14:textId="77777777" w:rsidR="00B11DC9" w:rsidRPr="00C03943" w:rsidRDefault="00B11DC9">
      <w:pPr>
        <w:rPr>
          <w:rFonts w:asciiTheme="majorHAnsi" w:hAnsiTheme="majorHAnsi"/>
        </w:rPr>
      </w:pPr>
    </w:p>
    <w:sectPr w:rsidR="00B11DC9" w:rsidRPr="00C03943" w:rsidSect="0097254E">
      <w:headerReference w:type="default" r:id="rId9"/>
      <w:footerReference w:type="default" r:id="rId10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E9D56" w14:textId="77777777" w:rsidR="00A17AD3" w:rsidRDefault="00A17AD3" w:rsidP="00084FF5">
      <w:r>
        <w:separator/>
      </w:r>
    </w:p>
  </w:endnote>
  <w:endnote w:type="continuationSeparator" w:id="0">
    <w:p w14:paraId="7AE879DC" w14:textId="77777777" w:rsidR="00A17AD3" w:rsidRDefault="00A17AD3" w:rsidP="0008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0605C" w14:textId="24C36A8D" w:rsidR="00A17AD3" w:rsidRDefault="00A17AD3" w:rsidP="00084FF5">
    <w:pPr>
      <w:pStyle w:val="Header"/>
    </w:pPr>
    <w:r>
      <w:t xml:space="preserve">Draft June 17, 2013 </w:t>
    </w:r>
  </w:p>
  <w:p w14:paraId="7AD22150" w14:textId="77777777" w:rsidR="00A17AD3" w:rsidRDefault="00A17A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60BB5" w14:textId="77777777" w:rsidR="00A17AD3" w:rsidRDefault="00A17AD3" w:rsidP="00084FF5">
      <w:r>
        <w:separator/>
      </w:r>
    </w:p>
  </w:footnote>
  <w:footnote w:type="continuationSeparator" w:id="0">
    <w:p w14:paraId="0062F1F7" w14:textId="77777777" w:rsidR="00A17AD3" w:rsidRDefault="00A17AD3" w:rsidP="00084F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88645" w14:textId="2D91E240" w:rsidR="00A17AD3" w:rsidRDefault="00A17AD3" w:rsidP="00BF3F0D">
    <w:pPr>
      <w:pStyle w:val="Header"/>
      <w:jc w:val="center"/>
    </w:pPr>
    <w:r>
      <w:t>RAMP-A Summer Institute Goals and Agenda: June 25, 26, 27, 2013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544"/>
    <w:multiLevelType w:val="hybridMultilevel"/>
    <w:tmpl w:val="FDCC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475A8"/>
    <w:multiLevelType w:val="hybridMultilevel"/>
    <w:tmpl w:val="F1B6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2EBD"/>
    <w:multiLevelType w:val="hybridMultilevel"/>
    <w:tmpl w:val="653C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C17E2"/>
    <w:multiLevelType w:val="hybridMultilevel"/>
    <w:tmpl w:val="366AF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96CBD"/>
    <w:multiLevelType w:val="hybridMultilevel"/>
    <w:tmpl w:val="B322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6168B"/>
    <w:multiLevelType w:val="hybridMultilevel"/>
    <w:tmpl w:val="F8E0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A0A19"/>
    <w:multiLevelType w:val="hybridMultilevel"/>
    <w:tmpl w:val="9A32F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43A4E"/>
    <w:multiLevelType w:val="hybridMultilevel"/>
    <w:tmpl w:val="E8D2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35156"/>
    <w:multiLevelType w:val="hybridMultilevel"/>
    <w:tmpl w:val="0A2C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318BB"/>
    <w:multiLevelType w:val="hybridMultilevel"/>
    <w:tmpl w:val="742A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B1FBC"/>
    <w:multiLevelType w:val="hybridMultilevel"/>
    <w:tmpl w:val="526C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609AF"/>
    <w:multiLevelType w:val="hybridMultilevel"/>
    <w:tmpl w:val="7486A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94E8E"/>
    <w:multiLevelType w:val="hybridMultilevel"/>
    <w:tmpl w:val="2AE02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203DD"/>
    <w:multiLevelType w:val="hybridMultilevel"/>
    <w:tmpl w:val="E1143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FA5686"/>
    <w:multiLevelType w:val="hybridMultilevel"/>
    <w:tmpl w:val="C34231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C1AE6"/>
    <w:multiLevelType w:val="hybridMultilevel"/>
    <w:tmpl w:val="C02496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21103"/>
    <w:multiLevelType w:val="hybridMultilevel"/>
    <w:tmpl w:val="112A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3F022F"/>
    <w:multiLevelType w:val="hybridMultilevel"/>
    <w:tmpl w:val="E1E6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6B3C34"/>
    <w:multiLevelType w:val="hybridMultilevel"/>
    <w:tmpl w:val="A922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5"/>
  </w:num>
  <w:num w:numId="5">
    <w:abstractNumId w:val="17"/>
  </w:num>
  <w:num w:numId="6">
    <w:abstractNumId w:val="12"/>
  </w:num>
  <w:num w:numId="7">
    <w:abstractNumId w:val="13"/>
  </w:num>
  <w:num w:numId="8">
    <w:abstractNumId w:val="7"/>
  </w:num>
  <w:num w:numId="9">
    <w:abstractNumId w:val="16"/>
  </w:num>
  <w:num w:numId="10">
    <w:abstractNumId w:val="11"/>
  </w:num>
  <w:num w:numId="11">
    <w:abstractNumId w:val="3"/>
  </w:num>
  <w:num w:numId="12">
    <w:abstractNumId w:val="1"/>
  </w:num>
  <w:num w:numId="13">
    <w:abstractNumId w:val="0"/>
  </w:num>
  <w:num w:numId="14">
    <w:abstractNumId w:val="18"/>
  </w:num>
  <w:num w:numId="15">
    <w:abstractNumId w:val="9"/>
  </w:num>
  <w:num w:numId="16">
    <w:abstractNumId w:val="8"/>
  </w:num>
  <w:num w:numId="17">
    <w:abstractNumId w:val="10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E1"/>
    <w:rsid w:val="00006BC5"/>
    <w:rsid w:val="00032325"/>
    <w:rsid w:val="000342C3"/>
    <w:rsid w:val="00052C28"/>
    <w:rsid w:val="000537BA"/>
    <w:rsid w:val="00057428"/>
    <w:rsid w:val="00060676"/>
    <w:rsid w:val="00084FF5"/>
    <w:rsid w:val="00085FCA"/>
    <w:rsid w:val="000877BE"/>
    <w:rsid w:val="000A6CCE"/>
    <w:rsid w:val="000A779F"/>
    <w:rsid w:val="000C5D9F"/>
    <w:rsid w:val="000C6058"/>
    <w:rsid w:val="000D5DF3"/>
    <w:rsid w:val="000F491D"/>
    <w:rsid w:val="001040C5"/>
    <w:rsid w:val="0011494D"/>
    <w:rsid w:val="001208A6"/>
    <w:rsid w:val="00130029"/>
    <w:rsid w:val="001414E1"/>
    <w:rsid w:val="00143FD3"/>
    <w:rsid w:val="00145A26"/>
    <w:rsid w:val="00152F31"/>
    <w:rsid w:val="00166F67"/>
    <w:rsid w:val="00197C38"/>
    <w:rsid w:val="001A00BA"/>
    <w:rsid w:val="001C00C0"/>
    <w:rsid w:val="00221D72"/>
    <w:rsid w:val="0023006F"/>
    <w:rsid w:val="00232A89"/>
    <w:rsid w:val="00250A21"/>
    <w:rsid w:val="002677A9"/>
    <w:rsid w:val="002712C5"/>
    <w:rsid w:val="00271EBC"/>
    <w:rsid w:val="002809AF"/>
    <w:rsid w:val="002A39F5"/>
    <w:rsid w:val="002D3032"/>
    <w:rsid w:val="002F7278"/>
    <w:rsid w:val="0030117F"/>
    <w:rsid w:val="00305E2C"/>
    <w:rsid w:val="00367D33"/>
    <w:rsid w:val="00382A40"/>
    <w:rsid w:val="003877ED"/>
    <w:rsid w:val="003A0121"/>
    <w:rsid w:val="003B31D5"/>
    <w:rsid w:val="003B7E8B"/>
    <w:rsid w:val="003C1023"/>
    <w:rsid w:val="003C2EE5"/>
    <w:rsid w:val="003D4573"/>
    <w:rsid w:val="003F11F9"/>
    <w:rsid w:val="003F5C86"/>
    <w:rsid w:val="004002CD"/>
    <w:rsid w:val="0042576E"/>
    <w:rsid w:val="00441ACA"/>
    <w:rsid w:val="00471ACE"/>
    <w:rsid w:val="00475F1B"/>
    <w:rsid w:val="004A630D"/>
    <w:rsid w:val="004A7400"/>
    <w:rsid w:val="004C19AE"/>
    <w:rsid w:val="004E479D"/>
    <w:rsid w:val="00523A2E"/>
    <w:rsid w:val="00533830"/>
    <w:rsid w:val="00545220"/>
    <w:rsid w:val="00583863"/>
    <w:rsid w:val="005A4B99"/>
    <w:rsid w:val="005A7A5B"/>
    <w:rsid w:val="005D4492"/>
    <w:rsid w:val="005E735C"/>
    <w:rsid w:val="006019E7"/>
    <w:rsid w:val="00617646"/>
    <w:rsid w:val="00643D55"/>
    <w:rsid w:val="006624D5"/>
    <w:rsid w:val="0067037D"/>
    <w:rsid w:val="0067047B"/>
    <w:rsid w:val="00687A4E"/>
    <w:rsid w:val="006C7264"/>
    <w:rsid w:val="006F0158"/>
    <w:rsid w:val="006F373E"/>
    <w:rsid w:val="00707447"/>
    <w:rsid w:val="0071648A"/>
    <w:rsid w:val="00734CE0"/>
    <w:rsid w:val="00740265"/>
    <w:rsid w:val="00743569"/>
    <w:rsid w:val="0077645B"/>
    <w:rsid w:val="007948EA"/>
    <w:rsid w:val="007B7ECC"/>
    <w:rsid w:val="007C30D1"/>
    <w:rsid w:val="007D5640"/>
    <w:rsid w:val="007E505C"/>
    <w:rsid w:val="007E7EB0"/>
    <w:rsid w:val="00840AB4"/>
    <w:rsid w:val="00891593"/>
    <w:rsid w:val="008F1481"/>
    <w:rsid w:val="00903436"/>
    <w:rsid w:val="009067F6"/>
    <w:rsid w:val="00914C40"/>
    <w:rsid w:val="009531EA"/>
    <w:rsid w:val="0096265D"/>
    <w:rsid w:val="00964DB7"/>
    <w:rsid w:val="009655C1"/>
    <w:rsid w:val="0097254E"/>
    <w:rsid w:val="00990FFB"/>
    <w:rsid w:val="0099300A"/>
    <w:rsid w:val="00996F5E"/>
    <w:rsid w:val="009B5E28"/>
    <w:rsid w:val="009C02B0"/>
    <w:rsid w:val="009E72EE"/>
    <w:rsid w:val="009F3FEF"/>
    <w:rsid w:val="00A0775A"/>
    <w:rsid w:val="00A17AD3"/>
    <w:rsid w:val="00A714CB"/>
    <w:rsid w:val="00A82B0E"/>
    <w:rsid w:val="00A8741A"/>
    <w:rsid w:val="00A95715"/>
    <w:rsid w:val="00AB1DAC"/>
    <w:rsid w:val="00AB69AA"/>
    <w:rsid w:val="00B11DC9"/>
    <w:rsid w:val="00B36FCB"/>
    <w:rsid w:val="00B50134"/>
    <w:rsid w:val="00B6294D"/>
    <w:rsid w:val="00B9060C"/>
    <w:rsid w:val="00B96BF7"/>
    <w:rsid w:val="00B96DB2"/>
    <w:rsid w:val="00BB1581"/>
    <w:rsid w:val="00BD0A3F"/>
    <w:rsid w:val="00BD0D57"/>
    <w:rsid w:val="00BE18AF"/>
    <w:rsid w:val="00BE3EBA"/>
    <w:rsid w:val="00BE4E93"/>
    <w:rsid w:val="00BE7149"/>
    <w:rsid w:val="00BF3F0D"/>
    <w:rsid w:val="00C008DF"/>
    <w:rsid w:val="00C03943"/>
    <w:rsid w:val="00C26C9E"/>
    <w:rsid w:val="00C3091F"/>
    <w:rsid w:val="00C35BD8"/>
    <w:rsid w:val="00C6456B"/>
    <w:rsid w:val="00C82D88"/>
    <w:rsid w:val="00C8668D"/>
    <w:rsid w:val="00CB48A3"/>
    <w:rsid w:val="00CC150C"/>
    <w:rsid w:val="00CE3632"/>
    <w:rsid w:val="00D6118E"/>
    <w:rsid w:val="00D71327"/>
    <w:rsid w:val="00D77909"/>
    <w:rsid w:val="00D95684"/>
    <w:rsid w:val="00DA238D"/>
    <w:rsid w:val="00DA536A"/>
    <w:rsid w:val="00DB20ED"/>
    <w:rsid w:val="00DD41DC"/>
    <w:rsid w:val="00DF75B0"/>
    <w:rsid w:val="00E100ED"/>
    <w:rsid w:val="00E13D04"/>
    <w:rsid w:val="00E26C0C"/>
    <w:rsid w:val="00E3739C"/>
    <w:rsid w:val="00E374A6"/>
    <w:rsid w:val="00E5016F"/>
    <w:rsid w:val="00E55676"/>
    <w:rsid w:val="00E65795"/>
    <w:rsid w:val="00E67C95"/>
    <w:rsid w:val="00E852AD"/>
    <w:rsid w:val="00E9184A"/>
    <w:rsid w:val="00EC22DD"/>
    <w:rsid w:val="00EC4A13"/>
    <w:rsid w:val="00EC4B15"/>
    <w:rsid w:val="00EE168E"/>
    <w:rsid w:val="00EE35F8"/>
    <w:rsid w:val="00F255B8"/>
    <w:rsid w:val="00F31810"/>
    <w:rsid w:val="00F4052C"/>
    <w:rsid w:val="00F44B28"/>
    <w:rsid w:val="00F46A73"/>
    <w:rsid w:val="00FA251B"/>
    <w:rsid w:val="00FC04A0"/>
    <w:rsid w:val="00FE0BF0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6CB2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E1"/>
  </w:style>
  <w:style w:type="paragraph" w:styleId="Heading2">
    <w:name w:val="heading 2"/>
    <w:basedOn w:val="Normal"/>
    <w:next w:val="Normal"/>
    <w:link w:val="Heading2Char"/>
    <w:qFormat/>
    <w:rsid w:val="00C26C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14E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26C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84F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FF5"/>
  </w:style>
  <w:style w:type="paragraph" w:styleId="Footer">
    <w:name w:val="footer"/>
    <w:basedOn w:val="Normal"/>
    <w:link w:val="FooterChar"/>
    <w:uiPriority w:val="99"/>
    <w:unhideWhenUsed/>
    <w:rsid w:val="00084F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F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E1"/>
  </w:style>
  <w:style w:type="paragraph" w:styleId="Heading2">
    <w:name w:val="heading 2"/>
    <w:basedOn w:val="Normal"/>
    <w:next w:val="Normal"/>
    <w:link w:val="Heading2Char"/>
    <w:qFormat/>
    <w:rsid w:val="00C26C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14E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26C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84F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FF5"/>
  </w:style>
  <w:style w:type="paragraph" w:styleId="Footer">
    <w:name w:val="footer"/>
    <w:basedOn w:val="Normal"/>
    <w:link w:val="FooterChar"/>
    <w:uiPriority w:val="99"/>
    <w:unhideWhenUsed/>
    <w:rsid w:val="00084F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C506E1-4F22-F14E-A3BA-29027B07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1232</Words>
  <Characters>7027</Characters>
  <Application>Microsoft Macintosh Word</Application>
  <DocSecurity>0</DocSecurity>
  <Lines>58</Lines>
  <Paragraphs>16</Paragraphs>
  <ScaleCrop>false</ScaleCrop>
  <Company/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 Coomes</dc:creator>
  <cp:keywords/>
  <dc:description/>
  <cp:lastModifiedBy>EWU Coomes</cp:lastModifiedBy>
  <cp:revision>2</cp:revision>
  <cp:lastPrinted>2013-06-18T22:25:00Z</cp:lastPrinted>
  <dcterms:created xsi:type="dcterms:W3CDTF">2015-04-12T20:54:00Z</dcterms:created>
  <dcterms:modified xsi:type="dcterms:W3CDTF">2015-04-12T20:54:00Z</dcterms:modified>
</cp:coreProperties>
</file>