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40287" w14:textId="100493AB" w:rsidR="00D1353D" w:rsidRPr="00CB2E40" w:rsidRDefault="00CB2E40">
      <w:pPr>
        <w:rPr>
          <w:b/>
        </w:rPr>
      </w:pPr>
      <w:bookmarkStart w:id="0" w:name="_GoBack"/>
      <w:bookmarkEnd w:id="0"/>
      <w:r>
        <w:t>Theme</w:t>
      </w:r>
      <w:r w:rsidR="00D1353D">
        <w:t xml:space="preserve"> for the day: </w:t>
      </w:r>
      <w:r w:rsidRPr="00CB2E40">
        <w:rPr>
          <w:rFonts w:asciiTheme="majorHAnsi" w:hAnsiTheme="majorHAnsi"/>
          <w:b/>
        </w:rPr>
        <w:t>What and how do we learn from each other?</w:t>
      </w:r>
    </w:p>
    <w:p w14:paraId="30211C8A" w14:textId="50ED1399" w:rsidR="008D1FD8" w:rsidRDefault="00FE0C36" w:rsidP="00CB2E40">
      <w:pPr>
        <w:ind w:left="360"/>
      </w:pPr>
      <w:r>
        <w:t xml:space="preserve"> </w:t>
      </w:r>
    </w:p>
    <w:tbl>
      <w:tblPr>
        <w:tblStyle w:val="TableGrid"/>
        <w:tblpPr w:leftFromText="180" w:rightFromText="180" w:vertAnchor="page" w:horzAnchor="page" w:tblpX="847" w:tblpY="1681"/>
        <w:tblW w:w="13968" w:type="dxa"/>
        <w:tblLayout w:type="fixed"/>
        <w:tblLook w:val="04A0" w:firstRow="1" w:lastRow="0" w:firstColumn="1" w:lastColumn="0" w:noHBand="0" w:noVBand="1"/>
      </w:tblPr>
      <w:tblGrid>
        <w:gridCol w:w="1548"/>
        <w:gridCol w:w="1980"/>
        <w:gridCol w:w="8550"/>
        <w:gridCol w:w="1890"/>
      </w:tblGrid>
      <w:tr w:rsidR="00CB2E40" w:rsidRPr="00F1250E" w14:paraId="3520D896" w14:textId="77777777" w:rsidTr="00EB1E0E">
        <w:trPr>
          <w:trHeight w:val="629"/>
        </w:trPr>
        <w:tc>
          <w:tcPr>
            <w:tcW w:w="1548" w:type="dxa"/>
          </w:tcPr>
          <w:p w14:paraId="5F69844B" w14:textId="77777777" w:rsidR="00CB2E40" w:rsidRPr="00F1250E" w:rsidRDefault="00CB2E40" w:rsidP="00CB2E40">
            <w:pPr>
              <w:jc w:val="center"/>
              <w:rPr>
                <w:rFonts w:asciiTheme="majorHAnsi" w:hAnsiTheme="majorHAnsi"/>
                <w:sz w:val="22"/>
                <w:szCs w:val="22"/>
              </w:rPr>
            </w:pPr>
            <w:r>
              <w:rPr>
                <w:rFonts w:asciiTheme="majorHAnsi" w:hAnsiTheme="majorHAnsi"/>
                <w:sz w:val="22"/>
                <w:szCs w:val="22"/>
              </w:rPr>
              <w:t>Time &amp; groupings</w:t>
            </w:r>
          </w:p>
        </w:tc>
        <w:tc>
          <w:tcPr>
            <w:tcW w:w="1980" w:type="dxa"/>
          </w:tcPr>
          <w:p w14:paraId="6E050949" w14:textId="77777777" w:rsidR="00CB2E40" w:rsidRPr="00F1250E" w:rsidRDefault="00CB2E40" w:rsidP="00CB2E40">
            <w:pPr>
              <w:jc w:val="center"/>
              <w:rPr>
                <w:rFonts w:asciiTheme="majorHAnsi" w:hAnsiTheme="majorHAnsi"/>
                <w:sz w:val="22"/>
                <w:szCs w:val="22"/>
              </w:rPr>
            </w:pPr>
            <w:r w:rsidRPr="00F1250E">
              <w:rPr>
                <w:rFonts w:asciiTheme="majorHAnsi" w:hAnsiTheme="majorHAnsi"/>
                <w:sz w:val="22"/>
                <w:szCs w:val="22"/>
              </w:rPr>
              <w:t>Designers/ Facilitators</w:t>
            </w:r>
          </w:p>
        </w:tc>
        <w:tc>
          <w:tcPr>
            <w:tcW w:w="8550" w:type="dxa"/>
          </w:tcPr>
          <w:p w14:paraId="52421FC4" w14:textId="77777777" w:rsidR="00CB2E40" w:rsidRDefault="00CB2E40" w:rsidP="00CB2E40">
            <w:pPr>
              <w:jc w:val="center"/>
              <w:rPr>
                <w:rFonts w:asciiTheme="majorHAnsi" w:hAnsiTheme="majorHAnsi"/>
                <w:sz w:val="22"/>
                <w:szCs w:val="22"/>
              </w:rPr>
            </w:pPr>
            <w:r w:rsidRPr="00F1250E">
              <w:rPr>
                <w:rFonts w:asciiTheme="majorHAnsi" w:hAnsiTheme="majorHAnsi"/>
                <w:sz w:val="22"/>
                <w:szCs w:val="22"/>
              </w:rPr>
              <w:t xml:space="preserve">Activity &amp; Purposes </w:t>
            </w:r>
          </w:p>
          <w:p w14:paraId="4DC991EC" w14:textId="77777777" w:rsidR="00CB2E40" w:rsidRPr="00F1250E" w:rsidRDefault="00CB2E40" w:rsidP="00CB2E40">
            <w:pPr>
              <w:rPr>
                <w:rFonts w:asciiTheme="majorHAnsi" w:hAnsiTheme="majorHAnsi"/>
                <w:sz w:val="22"/>
                <w:szCs w:val="22"/>
              </w:rPr>
            </w:pPr>
          </w:p>
        </w:tc>
        <w:tc>
          <w:tcPr>
            <w:tcW w:w="1890" w:type="dxa"/>
          </w:tcPr>
          <w:p w14:paraId="48EFDDE8" w14:textId="77777777" w:rsidR="00CB2E40" w:rsidRPr="00F1250E" w:rsidRDefault="00CB2E40" w:rsidP="00CB2E40">
            <w:pPr>
              <w:rPr>
                <w:rFonts w:asciiTheme="majorHAnsi" w:hAnsiTheme="majorHAnsi"/>
                <w:sz w:val="22"/>
                <w:szCs w:val="22"/>
              </w:rPr>
            </w:pPr>
            <w:r>
              <w:rPr>
                <w:rFonts w:asciiTheme="majorHAnsi" w:hAnsiTheme="majorHAnsi"/>
                <w:sz w:val="22"/>
                <w:szCs w:val="22"/>
              </w:rPr>
              <w:t>Materials</w:t>
            </w:r>
          </w:p>
        </w:tc>
      </w:tr>
      <w:tr w:rsidR="00CB2E40" w:rsidRPr="00F1250E" w14:paraId="11031BD4" w14:textId="77777777" w:rsidTr="00EB1E0E">
        <w:trPr>
          <w:trHeight w:val="778"/>
        </w:trPr>
        <w:tc>
          <w:tcPr>
            <w:tcW w:w="1548" w:type="dxa"/>
          </w:tcPr>
          <w:p w14:paraId="4821BB06" w14:textId="77777777" w:rsidR="00CB2E40" w:rsidRDefault="00CB2E40" w:rsidP="00CB2E40">
            <w:pPr>
              <w:rPr>
                <w:rFonts w:asciiTheme="majorHAnsi" w:hAnsiTheme="majorHAnsi"/>
                <w:sz w:val="22"/>
                <w:szCs w:val="22"/>
              </w:rPr>
            </w:pPr>
            <w:r>
              <w:rPr>
                <w:rFonts w:asciiTheme="majorHAnsi" w:hAnsiTheme="majorHAnsi"/>
                <w:sz w:val="22"/>
                <w:szCs w:val="22"/>
              </w:rPr>
              <w:t>7:30-11:45</w:t>
            </w:r>
          </w:p>
          <w:p w14:paraId="5110A86D" w14:textId="77777777" w:rsidR="00CB2E40" w:rsidRDefault="00CB2E40" w:rsidP="00CB2E40">
            <w:pPr>
              <w:rPr>
                <w:rFonts w:asciiTheme="majorHAnsi" w:hAnsiTheme="majorHAnsi"/>
                <w:sz w:val="22"/>
                <w:szCs w:val="22"/>
              </w:rPr>
            </w:pPr>
            <w:proofErr w:type="gramStart"/>
            <w:r>
              <w:rPr>
                <w:rFonts w:asciiTheme="majorHAnsi" w:hAnsiTheme="majorHAnsi"/>
                <w:sz w:val="22"/>
                <w:szCs w:val="22"/>
              </w:rPr>
              <w:t>multiple</w:t>
            </w:r>
            <w:proofErr w:type="gramEnd"/>
            <w:r>
              <w:rPr>
                <w:rFonts w:asciiTheme="majorHAnsi" w:hAnsiTheme="majorHAnsi"/>
                <w:sz w:val="22"/>
                <w:szCs w:val="22"/>
              </w:rPr>
              <w:t xml:space="preserve"> jigsaws</w:t>
            </w:r>
          </w:p>
        </w:tc>
        <w:tc>
          <w:tcPr>
            <w:tcW w:w="1980" w:type="dxa"/>
          </w:tcPr>
          <w:p w14:paraId="071A2FDF" w14:textId="688606BD" w:rsidR="00CB2E40" w:rsidRPr="00F1250E" w:rsidRDefault="008D1CC9" w:rsidP="00CB2E40">
            <w:pPr>
              <w:jc w:val="center"/>
              <w:rPr>
                <w:rFonts w:asciiTheme="majorHAnsi" w:hAnsiTheme="majorHAnsi"/>
                <w:sz w:val="22"/>
                <w:szCs w:val="22"/>
              </w:rPr>
            </w:pPr>
            <w:r>
              <w:rPr>
                <w:rFonts w:asciiTheme="majorHAnsi" w:hAnsiTheme="majorHAnsi"/>
                <w:sz w:val="22"/>
                <w:szCs w:val="22"/>
              </w:rPr>
              <w:t>All of us will need to be in the groups</w:t>
            </w:r>
          </w:p>
        </w:tc>
        <w:tc>
          <w:tcPr>
            <w:tcW w:w="8550" w:type="dxa"/>
          </w:tcPr>
          <w:p w14:paraId="12AB426D" w14:textId="014661CC" w:rsidR="00CB2E40" w:rsidRDefault="00CB2E40" w:rsidP="00CB2E40">
            <w:pPr>
              <w:rPr>
                <w:rFonts w:asciiTheme="majorHAnsi" w:hAnsiTheme="majorHAnsi"/>
                <w:sz w:val="22"/>
                <w:szCs w:val="22"/>
              </w:rPr>
            </w:pPr>
            <w:r>
              <w:rPr>
                <w:rFonts w:asciiTheme="majorHAnsi" w:hAnsiTheme="majorHAnsi"/>
                <w:sz w:val="22"/>
                <w:szCs w:val="22"/>
              </w:rPr>
              <w:t xml:space="preserve">Introduction (include theme and </w:t>
            </w:r>
            <w:r w:rsidR="00136A1E">
              <w:rPr>
                <w:rFonts w:asciiTheme="majorHAnsi" w:hAnsiTheme="majorHAnsi"/>
                <w:sz w:val="22"/>
                <w:szCs w:val="22"/>
              </w:rPr>
              <w:t>description of collaboration)</w:t>
            </w:r>
          </w:p>
          <w:p w14:paraId="4F1FFCDB" w14:textId="77777777" w:rsidR="00CB2E40" w:rsidRDefault="00CB2E40" w:rsidP="00CB2E40">
            <w:pPr>
              <w:rPr>
                <w:rFonts w:asciiTheme="majorHAnsi" w:hAnsiTheme="majorHAnsi"/>
                <w:sz w:val="22"/>
                <w:szCs w:val="22"/>
              </w:rPr>
            </w:pPr>
            <w:r>
              <w:rPr>
                <w:rFonts w:asciiTheme="majorHAnsi" w:hAnsiTheme="majorHAnsi"/>
                <w:sz w:val="22"/>
                <w:szCs w:val="22"/>
              </w:rPr>
              <w:t>Growing Rectangles</w:t>
            </w:r>
          </w:p>
          <w:p w14:paraId="19342C50" w14:textId="77777777" w:rsidR="00CB2E40" w:rsidRDefault="00CB2E40" w:rsidP="00CB2E40">
            <w:pPr>
              <w:rPr>
                <w:rFonts w:asciiTheme="majorHAnsi" w:hAnsiTheme="majorHAnsi"/>
                <w:sz w:val="22"/>
                <w:szCs w:val="22"/>
              </w:rPr>
            </w:pPr>
          </w:p>
          <w:p w14:paraId="0194A8DF" w14:textId="06E21F1D" w:rsidR="00CB2E40" w:rsidRPr="003C4214" w:rsidRDefault="00CB2E40" w:rsidP="00CB2E40">
            <w:pPr>
              <w:rPr>
                <w:rFonts w:asciiTheme="majorHAnsi" w:hAnsiTheme="majorHAnsi"/>
                <w:sz w:val="22"/>
                <w:szCs w:val="22"/>
              </w:rPr>
            </w:pPr>
            <w:r>
              <w:rPr>
                <w:rFonts w:asciiTheme="majorHAnsi" w:hAnsiTheme="majorHAnsi"/>
                <w:sz w:val="22"/>
                <w:szCs w:val="22"/>
              </w:rPr>
              <w:t>(Break in the middle)</w:t>
            </w:r>
          </w:p>
        </w:tc>
        <w:tc>
          <w:tcPr>
            <w:tcW w:w="1890" w:type="dxa"/>
          </w:tcPr>
          <w:p w14:paraId="3F1F2224" w14:textId="77777777" w:rsidR="00CB2E40" w:rsidRDefault="00CB2E40" w:rsidP="00CB2E40">
            <w:pPr>
              <w:rPr>
                <w:rFonts w:asciiTheme="majorHAnsi" w:hAnsiTheme="majorHAnsi"/>
                <w:sz w:val="22"/>
                <w:szCs w:val="22"/>
              </w:rPr>
            </w:pPr>
            <w:r>
              <w:rPr>
                <w:rFonts w:asciiTheme="majorHAnsi" w:hAnsiTheme="majorHAnsi"/>
                <w:sz w:val="22"/>
                <w:szCs w:val="22"/>
              </w:rPr>
              <w:t xml:space="preserve">Tasks, </w:t>
            </w:r>
          </w:p>
          <w:p w14:paraId="286DA296" w14:textId="13627E5A" w:rsidR="00CB2E40" w:rsidRPr="009C623E" w:rsidRDefault="00CB2E40" w:rsidP="00CB2E40">
            <w:pPr>
              <w:rPr>
                <w:rFonts w:asciiTheme="majorHAnsi" w:hAnsiTheme="majorHAnsi"/>
                <w:sz w:val="22"/>
                <w:szCs w:val="22"/>
              </w:rPr>
            </w:pPr>
            <w:r>
              <w:rPr>
                <w:rFonts w:asciiTheme="majorHAnsi" w:hAnsiTheme="majorHAnsi"/>
                <w:sz w:val="22"/>
                <w:szCs w:val="22"/>
              </w:rPr>
              <w:t xml:space="preserve">Papers (colored, lettered, and numbered, with </w:t>
            </w:r>
            <w:r w:rsidR="009664D0">
              <w:rPr>
                <w:rFonts w:asciiTheme="majorHAnsi" w:hAnsiTheme="majorHAnsi"/>
                <w:sz w:val="22"/>
                <w:szCs w:val="22"/>
              </w:rPr>
              <w:t>questions, to facilitate jigsaw</w:t>
            </w:r>
            <w:r>
              <w:rPr>
                <w:rFonts w:asciiTheme="majorHAnsi" w:hAnsiTheme="majorHAnsi"/>
                <w:sz w:val="22"/>
                <w:szCs w:val="22"/>
              </w:rPr>
              <w:t>)</w:t>
            </w:r>
          </w:p>
        </w:tc>
      </w:tr>
      <w:tr w:rsidR="00CB2E40" w:rsidRPr="00F1250E" w14:paraId="0167A51D" w14:textId="77777777" w:rsidTr="00EB1E0E">
        <w:trPr>
          <w:trHeight w:val="413"/>
        </w:trPr>
        <w:tc>
          <w:tcPr>
            <w:tcW w:w="1548" w:type="dxa"/>
          </w:tcPr>
          <w:p w14:paraId="3F4F447F" w14:textId="6C1642CA" w:rsidR="00CB2E40" w:rsidRDefault="00CB2E40" w:rsidP="00CB2E40">
            <w:pPr>
              <w:rPr>
                <w:rFonts w:asciiTheme="majorHAnsi" w:hAnsiTheme="majorHAnsi"/>
                <w:sz w:val="22"/>
                <w:szCs w:val="22"/>
              </w:rPr>
            </w:pPr>
            <w:r>
              <w:rPr>
                <w:rFonts w:asciiTheme="majorHAnsi" w:hAnsiTheme="majorHAnsi"/>
                <w:sz w:val="22"/>
                <w:szCs w:val="22"/>
              </w:rPr>
              <w:t>11:45-1:00</w:t>
            </w:r>
          </w:p>
          <w:p w14:paraId="5F03839E" w14:textId="77777777" w:rsidR="00CB2E40" w:rsidRDefault="00CB2E40" w:rsidP="00CB2E40">
            <w:pPr>
              <w:rPr>
                <w:rFonts w:asciiTheme="majorHAnsi" w:hAnsiTheme="majorHAnsi"/>
                <w:sz w:val="22"/>
                <w:szCs w:val="22"/>
              </w:rPr>
            </w:pPr>
            <w:r>
              <w:rPr>
                <w:rFonts w:asciiTheme="majorHAnsi" w:hAnsiTheme="majorHAnsi"/>
                <w:sz w:val="22"/>
                <w:szCs w:val="22"/>
              </w:rPr>
              <w:t>PLCs</w:t>
            </w:r>
          </w:p>
          <w:p w14:paraId="24DD292E" w14:textId="77777777" w:rsidR="00CB2E40" w:rsidRDefault="00CB2E40" w:rsidP="00CB2E40">
            <w:pPr>
              <w:rPr>
                <w:rFonts w:asciiTheme="majorHAnsi" w:hAnsiTheme="majorHAnsi"/>
                <w:sz w:val="22"/>
                <w:szCs w:val="22"/>
              </w:rPr>
            </w:pPr>
          </w:p>
        </w:tc>
        <w:tc>
          <w:tcPr>
            <w:tcW w:w="1980" w:type="dxa"/>
          </w:tcPr>
          <w:p w14:paraId="538188F3" w14:textId="1AA1C923" w:rsidR="00CB2E40" w:rsidRDefault="00CB2E40" w:rsidP="00CB2E40">
            <w:pPr>
              <w:jc w:val="center"/>
              <w:rPr>
                <w:rFonts w:asciiTheme="majorHAnsi" w:hAnsiTheme="majorHAnsi"/>
                <w:sz w:val="22"/>
                <w:szCs w:val="22"/>
              </w:rPr>
            </w:pPr>
            <w:r>
              <w:rPr>
                <w:rFonts w:asciiTheme="majorHAnsi" w:hAnsiTheme="majorHAnsi"/>
                <w:sz w:val="22"/>
                <w:szCs w:val="22"/>
              </w:rPr>
              <w:t xml:space="preserve">Lunch </w:t>
            </w:r>
            <w:r>
              <w:rPr>
                <w:rFonts w:asciiTheme="majorHAnsi" w:hAnsiTheme="majorHAnsi"/>
                <w:sz w:val="22"/>
                <w:szCs w:val="22"/>
              </w:rPr>
              <w:br/>
              <w:t>P/APs will join their PLCs for lunch.</w:t>
            </w:r>
          </w:p>
          <w:p w14:paraId="2B6FB7CF" w14:textId="77777777" w:rsidR="00CB2E40" w:rsidRPr="00F1250E" w:rsidRDefault="00CB2E40" w:rsidP="00CB2E40">
            <w:pPr>
              <w:rPr>
                <w:rFonts w:asciiTheme="majorHAnsi" w:hAnsiTheme="majorHAnsi"/>
                <w:sz w:val="22"/>
                <w:szCs w:val="22"/>
              </w:rPr>
            </w:pPr>
          </w:p>
        </w:tc>
        <w:tc>
          <w:tcPr>
            <w:tcW w:w="8550" w:type="dxa"/>
          </w:tcPr>
          <w:p w14:paraId="77EB3864" w14:textId="0A158403" w:rsidR="00CB2E40" w:rsidRDefault="00CB2E40" w:rsidP="00CB2E40">
            <w:pPr>
              <w:rPr>
                <w:rFonts w:asciiTheme="majorHAnsi" w:hAnsiTheme="majorHAnsi"/>
                <w:sz w:val="22"/>
                <w:szCs w:val="22"/>
              </w:rPr>
            </w:pPr>
            <w:r>
              <w:rPr>
                <w:rFonts w:asciiTheme="majorHAnsi" w:hAnsiTheme="majorHAnsi"/>
                <w:sz w:val="22"/>
                <w:szCs w:val="22"/>
              </w:rPr>
              <w:t xml:space="preserve">Presentations about collaborations  </w:t>
            </w:r>
          </w:p>
          <w:p w14:paraId="15DF5D60" w14:textId="11150A6F" w:rsidR="00CB2E40" w:rsidRDefault="00CB2E40" w:rsidP="00CB2E40">
            <w:pPr>
              <w:rPr>
                <w:rFonts w:asciiTheme="majorHAnsi" w:hAnsiTheme="majorHAnsi"/>
                <w:sz w:val="22"/>
                <w:szCs w:val="22"/>
              </w:rPr>
            </w:pPr>
            <w:r>
              <w:rPr>
                <w:rFonts w:asciiTheme="majorHAnsi" w:hAnsiTheme="majorHAnsi"/>
                <w:sz w:val="22"/>
                <w:szCs w:val="22"/>
              </w:rPr>
              <w:t>Janet and any teachers who took t</w:t>
            </w:r>
            <w:r w:rsidR="0087649F">
              <w:rPr>
                <w:rFonts w:asciiTheme="majorHAnsi" w:hAnsiTheme="majorHAnsi"/>
                <w:sz w:val="22"/>
                <w:szCs w:val="22"/>
              </w:rPr>
              <w:t xml:space="preserve">he Jo </w:t>
            </w:r>
            <w:proofErr w:type="spellStart"/>
            <w:r w:rsidR="0087649F">
              <w:rPr>
                <w:rFonts w:asciiTheme="majorHAnsi" w:hAnsiTheme="majorHAnsi"/>
                <w:sz w:val="22"/>
                <w:szCs w:val="22"/>
              </w:rPr>
              <w:t>Boaler</w:t>
            </w:r>
            <w:proofErr w:type="spellEnd"/>
            <w:r w:rsidR="0087649F">
              <w:rPr>
                <w:rFonts w:asciiTheme="majorHAnsi" w:hAnsiTheme="majorHAnsi"/>
                <w:sz w:val="22"/>
                <w:szCs w:val="22"/>
              </w:rPr>
              <w:t xml:space="preserve"> class last summer</w:t>
            </w:r>
            <w:r>
              <w:rPr>
                <w:rFonts w:asciiTheme="majorHAnsi" w:hAnsiTheme="majorHAnsi"/>
                <w:sz w:val="22"/>
                <w:szCs w:val="22"/>
              </w:rPr>
              <w:t>.</w:t>
            </w:r>
          </w:p>
          <w:p w14:paraId="350DE7E5" w14:textId="77777777" w:rsidR="00CB2E40" w:rsidRDefault="00CB2E40" w:rsidP="00CB2E40">
            <w:pPr>
              <w:rPr>
                <w:rFonts w:asciiTheme="majorHAnsi" w:hAnsiTheme="majorHAnsi"/>
                <w:sz w:val="22"/>
                <w:szCs w:val="22"/>
              </w:rPr>
            </w:pPr>
            <w:r>
              <w:rPr>
                <w:rFonts w:asciiTheme="majorHAnsi" w:hAnsiTheme="majorHAnsi"/>
                <w:sz w:val="22"/>
                <w:szCs w:val="22"/>
              </w:rPr>
              <w:t>Teachers who attended Dan Meyer workshop</w:t>
            </w:r>
          </w:p>
          <w:p w14:paraId="3E251961" w14:textId="77777777" w:rsidR="00CB2E40" w:rsidRDefault="00CB2E40" w:rsidP="00CB2E40">
            <w:pPr>
              <w:rPr>
                <w:rFonts w:asciiTheme="majorHAnsi" w:hAnsiTheme="majorHAnsi"/>
                <w:sz w:val="22"/>
                <w:szCs w:val="22"/>
              </w:rPr>
            </w:pPr>
            <w:r>
              <w:rPr>
                <w:rFonts w:asciiTheme="majorHAnsi" w:hAnsiTheme="majorHAnsi"/>
                <w:sz w:val="22"/>
                <w:szCs w:val="22"/>
              </w:rPr>
              <w:t>Mark St. Clair and the Mead PLC</w:t>
            </w:r>
            <w:r w:rsidR="00EB1E0E">
              <w:rPr>
                <w:rFonts w:asciiTheme="majorHAnsi" w:hAnsiTheme="majorHAnsi"/>
                <w:sz w:val="22"/>
                <w:szCs w:val="22"/>
              </w:rPr>
              <w:t xml:space="preserve"> will discuss how the administrator supports the PLC </w:t>
            </w:r>
          </w:p>
          <w:p w14:paraId="3D1F8413" w14:textId="60723E62" w:rsidR="0087649F" w:rsidRPr="003C4214" w:rsidRDefault="0087649F" w:rsidP="00CB2E40">
            <w:pPr>
              <w:rPr>
                <w:rFonts w:asciiTheme="majorHAnsi" w:hAnsiTheme="majorHAnsi"/>
                <w:sz w:val="22"/>
                <w:szCs w:val="22"/>
              </w:rPr>
            </w:pPr>
            <w:r>
              <w:rPr>
                <w:rFonts w:asciiTheme="majorHAnsi" w:hAnsiTheme="majorHAnsi"/>
                <w:sz w:val="22"/>
                <w:szCs w:val="22"/>
              </w:rPr>
              <w:t>PLCs will also discuss components of collaboration such as what fosters their collaboration, what interferes, what strategies they use to overcome what interferes, and next steps in their collaboration efforts.</w:t>
            </w:r>
          </w:p>
        </w:tc>
        <w:tc>
          <w:tcPr>
            <w:tcW w:w="1890" w:type="dxa"/>
          </w:tcPr>
          <w:p w14:paraId="794095AC" w14:textId="77777777" w:rsidR="00CB2E40" w:rsidRDefault="00CB2E40" w:rsidP="00CB2E40">
            <w:pPr>
              <w:rPr>
                <w:rFonts w:asciiTheme="majorHAnsi" w:hAnsiTheme="majorHAnsi"/>
                <w:sz w:val="22"/>
                <w:szCs w:val="22"/>
              </w:rPr>
            </w:pPr>
            <w:r>
              <w:rPr>
                <w:rFonts w:asciiTheme="majorHAnsi" w:hAnsiTheme="majorHAnsi"/>
                <w:sz w:val="22"/>
                <w:szCs w:val="22"/>
              </w:rPr>
              <w:t>Helene’s handouts on collaboration.</w:t>
            </w:r>
          </w:p>
          <w:p w14:paraId="7D1A9F8B" w14:textId="2F44B0D5" w:rsidR="00CB2E40" w:rsidRPr="00F1250E" w:rsidRDefault="00CB2E40" w:rsidP="00CB2E40">
            <w:pPr>
              <w:rPr>
                <w:rFonts w:asciiTheme="majorHAnsi" w:hAnsiTheme="majorHAnsi"/>
                <w:sz w:val="22"/>
                <w:szCs w:val="22"/>
              </w:rPr>
            </w:pPr>
          </w:p>
        </w:tc>
      </w:tr>
      <w:tr w:rsidR="00CB2E40" w:rsidRPr="00F1250E" w14:paraId="1FE831AC" w14:textId="77777777" w:rsidTr="00EB1E0E">
        <w:trPr>
          <w:trHeight w:val="886"/>
        </w:trPr>
        <w:tc>
          <w:tcPr>
            <w:tcW w:w="1548" w:type="dxa"/>
          </w:tcPr>
          <w:p w14:paraId="003608B4" w14:textId="14404EEC" w:rsidR="00CB2E40" w:rsidRDefault="009664D0" w:rsidP="00CB2E40">
            <w:pPr>
              <w:rPr>
                <w:rFonts w:asciiTheme="majorHAnsi" w:hAnsiTheme="majorHAnsi"/>
                <w:sz w:val="22"/>
                <w:szCs w:val="22"/>
              </w:rPr>
            </w:pPr>
            <w:r>
              <w:rPr>
                <w:rFonts w:asciiTheme="majorHAnsi" w:hAnsiTheme="majorHAnsi"/>
                <w:sz w:val="22"/>
                <w:szCs w:val="22"/>
              </w:rPr>
              <w:t>1</w:t>
            </w:r>
            <w:r w:rsidR="00CB2E40">
              <w:rPr>
                <w:rFonts w:asciiTheme="majorHAnsi" w:hAnsiTheme="majorHAnsi"/>
                <w:sz w:val="22"/>
                <w:szCs w:val="22"/>
              </w:rPr>
              <w:t>:</w:t>
            </w:r>
            <w:r>
              <w:rPr>
                <w:rFonts w:asciiTheme="majorHAnsi" w:hAnsiTheme="majorHAnsi"/>
                <w:sz w:val="22"/>
                <w:szCs w:val="22"/>
              </w:rPr>
              <w:t>0</w:t>
            </w:r>
            <w:r w:rsidR="00CB2E40">
              <w:rPr>
                <w:rFonts w:asciiTheme="majorHAnsi" w:hAnsiTheme="majorHAnsi"/>
                <w:sz w:val="22"/>
                <w:szCs w:val="22"/>
              </w:rPr>
              <w:t>0-1:30</w:t>
            </w:r>
          </w:p>
          <w:p w14:paraId="33F89997" w14:textId="77777777" w:rsidR="00CB2E40" w:rsidRDefault="00CB2E40" w:rsidP="00CB2E40">
            <w:pPr>
              <w:rPr>
                <w:rFonts w:asciiTheme="majorHAnsi" w:hAnsiTheme="majorHAnsi"/>
                <w:sz w:val="22"/>
                <w:szCs w:val="22"/>
              </w:rPr>
            </w:pPr>
            <w:r>
              <w:rPr>
                <w:rFonts w:asciiTheme="majorHAnsi" w:hAnsiTheme="majorHAnsi"/>
                <w:sz w:val="22"/>
                <w:szCs w:val="22"/>
              </w:rPr>
              <w:t>PLCs</w:t>
            </w:r>
          </w:p>
        </w:tc>
        <w:tc>
          <w:tcPr>
            <w:tcW w:w="1980" w:type="dxa"/>
          </w:tcPr>
          <w:p w14:paraId="6328FDAC" w14:textId="77777777" w:rsidR="00CB2E40" w:rsidRPr="00F1250E" w:rsidRDefault="00CB2E40" w:rsidP="00CB2E40">
            <w:pPr>
              <w:jc w:val="center"/>
              <w:rPr>
                <w:rFonts w:asciiTheme="majorHAnsi" w:hAnsiTheme="majorHAnsi"/>
                <w:sz w:val="22"/>
                <w:szCs w:val="22"/>
              </w:rPr>
            </w:pPr>
          </w:p>
        </w:tc>
        <w:tc>
          <w:tcPr>
            <w:tcW w:w="8550" w:type="dxa"/>
          </w:tcPr>
          <w:p w14:paraId="36988C52" w14:textId="02207EBE" w:rsidR="00CB2E40" w:rsidRPr="00F1250E" w:rsidRDefault="00CB2E40" w:rsidP="00CB2E40">
            <w:pPr>
              <w:rPr>
                <w:rFonts w:asciiTheme="majorHAnsi" w:hAnsiTheme="majorHAnsi"/>
                <w:sz w:val="22"/>
                <w:szCs w:val="22"/>
              </w:rPr>
            </w:pPr>
            <w:r>
              <w:rPr>
                <w:rFonts w:asciiTheme="majorHAnsi" w:hAnsiTheme="majorHAnsi"/>
                <w:sz w:val="22"/>
                <w:szCs w:val="22"/>
              </w:rPr>
              <w:t>Learning Study explanations and expectations</w:t>
            </w:r>
            <w:r w:rsidR="009664D0">
              <w:rPr>
                <w:rFonts w:asciiTheme="majorHAnsi" w:hAnsiTheme="majorHAnsi"/>
                <w:sz w:val="22"/>
                <w:szCs w:val="22"/>
              </w:rPr>
              <w:t>; task characteristics</w:t>
            </w:r>
          </w:p>
        </w:tc>
        <w:tc>
          <w:tcPr>
            <w:tcW w:w="1890" w:type="dxa"/>
          </w:tcPr>
          <w:p w14:paraId="154C01A7" w14:textId="3BDB562E" w:rsidR="00CB2E40" w:rsidRPr="00F1250E" w:rsidRDefault="008D1CC9" w:rsidP="00CB2E40">
            <w:pPr>
              <w:rPr>
                <w:rFonts w:asciiTheme="majorHAnsi" w:hAnsiTheme="majorHAnsi"/>
                <w:sz w:val="22"/>
                <w:szCs w:val="22"/>
              </w:rPr>
            </w:pPr>
            <w:proofErr w:type="gramStart"/>
            <w:r w:rsidRPr="00B47839">
              <w:rPr>
                <w:rFonts w:asciiTheme="majorHAnsi" w:hAnsiTheme="majorHAnsi"/>
                <w:sz w:val="22"/>
                <w:szCs w:val="22"/>
              </w:rPr>
              <w:t>description</w:t>
            </w:r>
            <w:proofErr w:type="gramEnd"/>
            <w:r>
              <w:rPr>
                <w:rFonts w:asciiTheme="majorHAnsi" w:hAnsiTheme="majorHAnsi"/>
                <w:sz w:val="22"/>
                <w:szCs w:val="22"/>
              </w:rPr>
              <w:t xml:space="preserve"> of LS</w:t>
            </w:r>
          </w:p>
        </w:tc>
      </w:tr>
      <w:tr w:rsidR="00CB2E40" w:rsidRPr="00F1250E" w14:paraId="15C71324" w14:textId="77777777" w:rsidTr="00EB1E0E">
        <w:trPr>
          <w:trHeight w:val="557"/>
        </w:trPr>
        <w:tc>
          <w:tcPr>
            <w:tcW w:w="1548" w:type="dxa"/>
          </w:tcPr>
          <w:p w14:paraId="29C64A55" w14:textId="77777777" w:rsidR="00CB2E40" w:rsidRDefault="00CB2E40" w:rsidP="00CB2E40">
            <w:pPr>
              <w:rPr>
                <w:rFonts w:asciiTheme="majorHAnsi" w:hAnsiTheme="majorHAnsi"/>
                <w:sz w:val="22"/>
                <w:szCs w:val="22"/>
              </w:rPr>
            </w:pPr>
            <w:r>
              <w:rPr>
                <w:rFonts w:asciiTheme="majorHAnsi" w:hAnsiTheme="majorHAnsi"/>
                <w:sz w:val="22"/>
                <w:szCs w:val="22"/>
              </w:rPr>
              <w:t>1:30-2:45</w:t>
            </w:r>
          </w:p>
        </w:tc>
        <w:tc>
          <w:tcPr>
            <w:tcW w:w="1980" w:type="dxa"/>
          </w:tcPr>
          <w:p w14:paraId="371E7738" w14:textId="5FCBBA25" w:rsidR="00CB2E40" w:rsidRDefault="00EB1E0E" w:rsidP="00CB2E40">
            <w:pPr>
              <w:jc w:val="center"/>
              <w:rPr>
                <w:rFonts w:asciiTheme="majorHAnsi" w:hAnsiTheme="majorHAnsi"/>
                <w:sz w:val="22"/>
                <w:szCs w:val="22"/>
              </w:rPr>
            </w:pPr>
            <w:r>
              <w:rPr>
                <w:rFonts w:asciiTheme="majorHAnsi" w:hAnsiTheme="majorHAnsi"/>
                <w:sz w:val="22"/>
                <w:szCs w:val="22"/>
              </w:rPr>
              <w:t>All of us will need to listen in on PLC work to assess the collaborations</w:t>
            </w:r>
          </w:p>
        </w:tc>
        <w:tc>
          <w:tcPr>
            <w:tcW w:w="8550" w:type="dxa"/>
          </w:tcPr>
          <w:p w14:paraId="26D07F1B" w14:textId="77777777" w:rsidR="00CB2E40" w:rsidRPr="003C4214" w:rsidRDefault="00CB2E40" w:rsidP="00CB2E40">
            <w:pPr>
              <w:rPr>
                <w:rFonts w:asciiTheme="majorHAnsi" w:hAnsiTheme="majorHAnsi"/>
                <w:sz w:val="22"/>
                <w:szCs w:val="22"/>
              </w:rPr>
            </w:pPr>
            <w:r>
              <w:rPr>
                <w:rFonts w:asciiTheme="majorHAnsi" w:hAnsiTheme="majorHAnsi"/>
                <w:sz w:val="22"/>
                <w:szCs w:val="22"/>
              </w:rPr>
              <w:t>PLC work on learning study: what does it mean for students to learn our chosen learning target with focus and coherence? What tasks might facilitate that? How will we use formative assessment to support the learning?</w:t>
            </w:r>
          </w:p>
        </w:tc>
        <w:tc>
          <w:tcPr>
            <w:tcW w:w="1890" w:type="dxa"/>
          </w:tcPr>
          <w:p w14:paraId="27A8E788" w14:textId="4B8EAEF9" w:rsidR="00CB2E40" w:rsidRPr="00B47839" w:rsidRDefault="00CB2E40" w:rsidP="00CB2E40">
            <w:pPr>
              <w:rPr>
                <w:rFonts w:asciiTheme="majorHAnsi" w:hAnsiTheme="majorHAnsi"/>
                <w:sz w:val="22"/>
                <w:szCs w:val="22"/>
              </w:rPr>
            </w:pPr>
          </w:p>
        </w:tc>
      </w:tr>
      <w:tr w:rsidR="00CB2E40" w:rsidRPr="00F1250E" w14:paraId="09F68230" w14:textId="77777777" w:rsidTr="00EB1E0E">
        <w:trPr>
          <w:trHeight w:val="557"/>
        </w:trPr>
        <w:tc>
          <w:tcPr>
            <w:tcW w:w="1548" w:type="dxa"/>
          </w:tcPr>
          <w:p w14:paraId="1136118A" w14:textId="77777777" w:rsidR="00CB2E40" w:rsidRDefault="00CB2E40" w:rsidP="00CB2E40">
            <w:pPr>
              <w:rPr>
                <w:rFonts w:asciiTheme="majorHAnsi" w:hAnsiTheme="majorHAnsi"/>
                <w:sz w:val="22"/>
                <w:szCs w:val="22"/>
              </w:rPr>
            </w:pPr>
            <w:r>
              <w:rPr>
                <w:rFonts w:asciiTheme="majorHAnsi" w:hAnsiTheme="majorHAnsi"/>
                <w:sz w:val="22"/>
                <w:szCs w:val="22"/>
              </w:rPr>
              <w:t xml:space="preserve">2:45-3:00 </w:t>
            </w:r>
          </w:p>
        </w:tc>
        <w:tc>
          <w:tcPr>
            <w:tcW w:w="1980" w:type="dxa"/>
          </w:tcPr>
          <w:p w14:paraId="624B9D38" w14:textId="77777777" w:rsidR="00CB2E40" w:rsidRDefault="00CB2E40" w:rsidP="00CB2E40">
            <w:pPr>
              <w:rPr>
                <w:rFonts w:asciiTheme="majorHAnsi" w:hAnsiTheme="majorHAnsi"/>
                <w:sz w:val="22"/>
                <w:szCs w:val="22"/>
              </w:rPr>
            </w:pPr>
          </w:p>
        </w:tc>
        <w:tc>
          <w:tcPr>
            <w:tcW w:w="8550" w:type="dxa"/>
          </w:tcPr>
          <w:p w14:paraId="09DB4F21" w14:textId="77777777" w:rsidR="00CB2E40" w:rsidRDefault="00CB2E40" w:rsidP="00CB2E40">
            <w:pPr>
              <w:rPr>
                <w:rFonts w:asciiTheme="majorHAnsi" w:hAnsiTheme="majorHAnsi"/>
                <w:sz w:val="22"/>
                <w:szCs w:val="22"/>
              </w:rPr>
            </w:pPr>
            <w:r>
              <w:rPr>
                <w:rFonts w:asciiTheme="majorHAnsi" w:hAnsiTheme="majorHAnsi"/>
                <w:sz w:val="22"/>
                <w:szCs w:val="22"/>
              </w:rPr>
              <w:t>Homework and Evaluations</w:t>
            </w:r>
          </w:p>
          <w:p w14:paraId="3D775A0A" w14:textId="77777777" w:rsidR="00CB2E40" w:rsidRPr="003C4214" w:rsidRDefault="00CB2E40" w:rsidP="00CB2E40">
            <w:pPr>
              <w:rPr>
                <w:rFonts w:asciiTheme="majorHAnsi" w:hAnsiTheme="majorHAnsi"/>
                <w:sz w:val="22"/>
                <w:szCs w:val="22"/>
              </w:rPr>
            </w:pPr>
            <w:r>
              <w:rPr>
                <w:rFonts w:asciiTheme="majorHAnsi" w:hAnsiTheme="majorHAnsi"/>
                <w:sz w:val="22"/>
                <w:szCs w:val="22"/>
              </w:rPr>
              <w:t>Homework: be ready to share your learning study process and results with the rest of the group and administrators</w:t>
            </w:r>
          </w:p>
        </w:tc>
        <w:tc>
          <w:tcPr>
            <w:tcW w:w="1890" w:type="dxa"/>
          </w:tcPr>
          <w:p w14:paraId="26C5FC30" w14:textId="77777777" w:rsidR="00CB2E40" w:rsidRPr="009C623E" w:rsidRDefault="00CB2E40" w:rsidP="00CB2E40">
            <w:pPr>
              <w:rPr>
                <w:rFonts w:asciiTheme="majorHAnsi" w:hAnsiTheme="majorHAnsi"/>
                <w:sz w:val="22"/>
                <w:szCs w:val="22"/>
              </w:rPr>
            </w:pPr>
            <w:r w:rsidRPr="009C623E">
              <w:rPr>
                <w:rFonts w:asciiTheme="majorHAnsi" w:hAnsiTheme="majorHAnsi"/>
                <w:sz w:val="22"/>
                <w:szCs w:val="22"/>
              </w:rPr>
              <w:t>Homework,</w:t>
            </w:r>
          </w:p>
          <w:p w14:paraId="14688D04" w14:textId="77777777" w:rsidR="00CB2E40" w:rsidRDefault="00CB2E40" w:rsidP="00CB2E40">
            <w:pPr>
              <w:rPr>
                <w:rFonts w:asciiTheme="majorHAnsi" w:hAnsiTheme="majorHAnsi"/>
                <w:b/>
                <w:sz w:val="22"/>
                <w:szCs w:val="22"/>
              </w:rPr>
            </w:pPr>
            <w:r w:rsidRPr="009C623E">
              <w:rPr>
                <w:rFonts w:asciiTheme="majorHAnsi" w:hAnsiTheme="majorHAnsi"/>
                <w:sz w:val="22"/>
                <w:szCs w:val="22"/>
              </w:rPr>
              <w:t>Evaluations</w:t>
            </w:r>
          </w:p>
        </w:tc>
      </w:tr>
    </w:tbl>
    <w:p w14:paraId="0F4945E6" w14:textId="77777777" w:rsidR="0078637F" w:rsidRDefault="0078637F"/>
    <w:sectPr w:rsidR="0078637F" w:rsidSect="00636D09">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10C79" w14:textId="77777777" w:rsidR="003452FA" w:rsidRDefault="003452FA" w:rsidP="00636D09">
      <w:r>
        <w:separator/>
      </w:r>
    </w:p>
  </w:endnote>
  <w:endnote w:type="continuationSeparator" w:id="0">
    <w:p w14:paraId="5910251E" w14:textId="77777777" w:rsidR="003452FA" w:rsidRDefault="003452FA" w:rsidP="0063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2DA77" w14:textId="77777777" w:rsidR="003452FA" w:rsidRDefault="003452FA" w:rsidP="00636D09">
      <w:r>
        <w:separator/>
      </w:r>
    </w:p>
  </w:footnote>
  <w:footnote w:type="continuationSeparator" w:id="0">
    <w:p w14:paraId="4EABEE46" w14:textId="77777777" w:rsidR="003452FA" w:rsidRDefault="003452FA" w:rsidP="00636D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6F8A5" w14:textId="0E00505B" w:rsidR="003452FA" w:rsidRDefault="003452FA">
    <w:pPr>
      <w:pStyle w:val="Header"/>
    </w:pPr>
    <w:r>
      <w:t>March 2</w:t>
    </w:r>
    <w:r w:rsidR="00787F4D">
      <w:t>014</w:t>
    </w:r>
    <w:r w:rsidR="008D4AAD">
      <w:t xml:space="preserve"> Agenda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50472"/>
    <w:multiLevelType w:val="hybridMultilevel"/>
    <w:tmpl w:val="654C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A81604"/>
    <w:multiLevelType w:val="hybridMultilevel"/>
    <w:tmpl w:val="8044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84512D"/>
    <w:multiLevelType w:val="hybridMultilevel"/>
    <w:tmpl w:val="CABE6A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D1"/>
    <w:rsid w:val="000568A7"/>
    <w:rsid w:val="0006046F"/>
    <w:rsid w:val="00077CD4"/>
    <w:rsid w:val="00106C38"/>
    <w:rsid w:val="00136A1E"/>
    <w:rsid w:val="0015188B"/>
    <w:rsid w:val="0015396A"/>
    <w:rsid w:val="001656D5"/>
    <w:rsid w:val="00192A54"/>
    <w:rsid w:val="001A6629"/>
    <w:rsid w:val="001B2DD5"/>
    <w:rsid w:val="001F2E10"/>
    <w:rsid w:val="00230BA9"/>
    <w:rsid w:val="0025249D"/>
    <w:rsid w:val="00301891"/>
    <w:rsid w:val="003452FA"/>
    <w:rsid w:val="003609F4"/>
    <w:rsid w:val="003619E5"/>
    <w:rsid w:val="00365DFE"/>
    <w:rsid w:val="00373CB6"/>
    <w:rsid w:val="003B3065"/>
    <w:rsid w:val="003C4214"/>
    <w:rsid w:val="003F0173"/>
    <w:rsid w:val="004252AE"/>
    <w:rsid w:val="00435EE2"/>
    <w:rsid w:val="00454174"/>
    <w:rsid w:val="00457F26"/>
    <w:rsid w:val="004B0A62"/>
    <w:rsid w:val="004B6608"/>
    <w:rsid w:val="005364E2"/>
    <w:rsid w:val="00540B52"/>
    <w:rsid w:val="00544F3E"/>
    <w:rsid w:val="005D63FF"/>
    <w:rsid w:val="005E459E"/>
    <w:rsid w:val="005E735C"/>
    <w:rsid w:val="00636D09"/>
    <w:rsid w:val="00641CA4"/>
    <w:rsid w:val="006469D0"/>
    <w:rsid w:val="006904AB"/>
    <w:rsid w:val="00723D69"/>
    <w:rsid w:val="00776263"/>
    <w:rsid w:val="007762AE"/>
    <w:rsid w:val="0078637F"/>
    <w:rsid w:val="00787F4D"/>
    <w:rsid w:val="007A64A1"/>
    <w:rsid w:val="007E49E9"/>
    <w:rsid w:val="00812EED"/>
    <w:rsid w:val="0085690C"/>
    <w:rsid w:val="00867E2B"/>
    <w:rsid w:val="0087649F"/>
    <w:rsid w:val="00883BCD"/>
    <w:rsid w:val="00892B5F"/>
    <w:rsid w:val="008B06E3"/>
    <w:rsid w:val="008B4C87"/>
    <w:rsid w:val="008D1CC9"/>
    <w:rsid w:val="008D1FD8"/>
    <w:rsid w:val="008D4AAD"/>
    <w:rsid w:val="008F377E"/>
    <w:rsid w:val="00907DD0"/>
    <w:rsid w:val="009664D0"/>
    <w:rsid w:val="0098215F"/>
    <w:rsid w:val="00986B11"/>
    <w:rsid w:val="009A3F01"/>
    <w:rsid w:val="009B5E7E"/>
    <w:rsid w:val="009F42B3"/>
    <w:rsid w:val="00A30BD1"/>
    <w:rsid w:val="00A42270"/>
    <w:rsid w:val="00A7208B"/>
    <w:rsid w:val="00A97DD1"/>
    <w:rsid w:val="00AB1A16"/>
    <w:rsid w:val="00AF251B"/>
    <w:rsid w:val="00AF2D79"/>
    <w:rsid w:val="00B13D60"/>
    <w:rsid w:val="00B14C5E"/>
    <w:rsid w:val="00B24110"/>
    <w:rsid w:val="00B47839"/>
    <w:rsid w:val="00BB0778"/>
    <w:rsid w:val="00BB22D0"/>
    <w:rsid w:val="00BB3D64"/>
    <w:rsid w:val="00BD75F4"/>
    <w:rsid w:val="00C41B94"/>
    <w:rsid w:val="00C5525E"/>
    <w:rsid w:val="00CB2E40"/>
    <w:rsid w:val="00CF3556"/>
    <w:rsid w:val="00D1353D"/>
    <w:rsid w:val="00D4400E"/>
    <w:rsid w:val="00DA0A2B"/>
    <w:rsid w:val="00DA73E8"/>
    <w:rsid w:val="00DB2959"/>
    <w:rsid w:val="00DE4BB6"/>
    <w:rsid w:val="00E87F82"/>
    <w:rsid w:val="00E93D0C"/>
    <w:rsid w:val="00EA7DAF"/>
    <w:rsid w:val="00EB1E0E"/>
    <w:rsid w:val="00F01C60"/>
    <w:rsid w:val="00F365D0"/>
    <w:rsid w:val="00F52798"/>
    <w:rsid w:val="00F65632"/>
    <w:rsid w:val="00F96408"/>
    <w:rsid w:val="00FE0C36"/>
    <w:rsid w:val="00FE7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C40F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6D09"/>
    <w:pPr>
      <w:ind w:left="720"/>
      <w:contextualSpacing/>
    </w:pPr>
  </w:style>
  <w:style w:type="paragraph" w:styleId="Header">
    <w:name w:val="header"/>
    <w:basedOn w:val="Normal"/>
    <w:link w:val="HeaderChar"/>
    <w:uiPriority w:val="99"/>
    <w:unhideWhenUsed/>
    <w:rsid w:val="00636D09"/>
    <w:pPr>
      <w:tabs>
        <w:tab w:val="center" w:pos="4320"/>
        <w:tab w:val="right" w:pos="8640"/>
      </w:tabs>
    </w:pPr>
  </w:style>
  <w:style w:type="character" w:customStyle="1" w:styleId="HeaderChar">
    <w:name w:val="Header Char"/>
    <w:basedOn w:val="DefaultParagraphFont"/>
    <w:link w:val="Header"/>
    <w:uiPriority w:val="99"/>
    <w:rsid w:val="00636D09"/>
  </w:style>
  <w:style w:type="paragraph" w:styleId="Footer">
    <w:name w:val="footer"/>
    <w:basedOn w:val="Normal"/>
    <w:link w:val="FooterChar"/>
    <w:uiPriority w:val="99"/>
    <w:unhideWhenUsed/>
    <w:rsid w:val="00636D09"/>
    <w:pPr>
      <w:tabs>
        <w:tab w:val="center" w:pos="4320"/>
        <w:tab w:val="right" w:pos="8640"/>
      </w:tabs>
    </w:pPr>
  </w:style>
  <w:style w:type="character" w:customStyle="1" w:styleId="FooterChar">
    <w:name w:val="Footer Char"/>
    <w:basedOn w:val="DefaultParagraphFont"/>
    <w:link w:val="Footer"/>
    <w:uiPriority w:val="99"/>
    <w:rsid w:val="00636D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6D09"/>
    <w:pPr>
      <w:ind w:left="720"/>
      <w:contextualSpacing/>
    </w:pPr>
  </w:style>
  <w:style w:type="paragraph" w:styleId="Header">
    <w:name w:val="header"/>
    <w:basedOn w:val="Normal"/>
    <w:link w:val="HeaderChar"/>
    <w:uiPriority w:val="99"/>
    <w:unhideWhenUsed/>
    <w:rsid w:val="00636D09"/>
    <w:pPr>
      <w:tabs>
        <w:tab w:val="center" w:pos="4320"/>
        <w:tab w:val="right" w:pos="8640"/>
      </w:tabs>
    </w:pPr>
  </w:style>
  <w:style w:type="character" w:customStyle="1" w:styleId="HeaderChar">
    <w:name w:val="Header Char"/>
    <w:basedOn w:val="DefaultParagraphFont"/>
    <w:link w:val="Header"/>
    <w:uiPriority w:val="99"/>
    <w:rsid w:val="00636D09"/>
  </w:style>
  <w:style w:type="paragraph" w:styleId="Footer">
    <w:name w:val="footer"/>
    <w:basedOn w:val="Normal"/>
    <w:link w:val="FooterChar"/>
    <w:uiPriority w:val="99"/>
    <w:unhideWhenUsed/>
    <w:rsid w:val="00636D09"/>
    <w:pPr>
      <w:tabs>
        <w:tab w:val="center" w:pos="4320"/>
        <w:tab w:val="right" w:pos="8640"/>
      </w:tabs>
    </w:pPr>
  </w:style>
  <w:style w:type="character" w:customStyle="1" w:styleId="FooterChar">
    <w:name w:val="Footer Char"/>
    <w:basedOn w:val="DefaultParagraphFont"/>
    <w:link w:val="Footer"/>
    <w:uiPriority w:val="99"/>
    <w:rsid w:val="00636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1291</Characters>
  <Application>Microsoft Macintosh Word</Application>
  <DocSecurity>0</DocSecurity>
  <Lines>10</Lines>
  <Paragraphs>3</Paragraphs>
  <ScaleCrop>false</ScaleCrop>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EWU Coomes</dc:creator>
  <cp:keywords/>
  <dc:description/>
  <cp:lastModifiedBy>EWU Coomes</cp:lastModifiedBy>
  <cp:revision>2</cp:revision>
  <dcterms:created xsi:type="dcterms:W3CDTF">2015-04-12T20:56:00Z</dcterms:created>
  <dcterms:modified xsi:type="dcterms:W3CDTF">2015-04-12T20:56:00Z</dcterms:modified>
</cp:coreProperties>
</file>