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C5" w:rsidRDefault="008F38D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Eagle Entertainment General Event Planner 1</w:t>
      </w:r>
    </w:p>
    <w:p w:rsidR="00D52BC5" w:rsidRDefault="00D52BC5">
      <w:pPr>
        <w:ind w:left="0" w:hanging="2"/>
        <w:rPr>
          <w:b/>
          <w:sz w:val="22"/>
          <w:szCs w:val="22"/>
        </w:rPr>
      </w:pPr>
    </w:p>
    <w:p w:rsidR="00D52BC5" w:rsidRDefault="008F38D2">
      <w:pPr>
        <w:ind w:left="0" w:hanging="2"/>
        <w:rPr>
          <w:color w:val="C00000"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The Eagle Entertainment student programming board assists in development, planning, and implementation of campus wide, student-oriented activities and programs at Eastern Washington University. Programs should be multidimensional and multi-faceted to repre</w:t>
      </w:r>
      <w:r>
        <w:rPr>
          <w:sz w:val="22"/>
          <w:szCs w:val="22"/>
        </w:rPr>
        <w:t xml:space="preserve">sent </w:t>
      </w:r>
      <w:proofErr w:type="spellStart"/>
      <w:r>
        <w:rPr>
          <w:sz w:val="22"/>
          <w:szCs w:val="22"/>
        </w:rPr>
        <w:t>Eastern’s</w:t>
      </w:r>
      <w:proofErr w:type="spellEnd"/>
      <w:r>
        <w:rPr>
          <w:sz w:val="22"/>
          <w:szCs w:val="22"/>
        </w:rPr>
        <w:t xml:space="preserve"> diverse student populations.  This position works under the general supervision of the Assistant Director for Student Engagement.  </w:t>
      </w: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ind w:left="0" w:hanging="2"/>
        <w:rPr>
          <w:sz w:val="22"/>
          <w:szCs w:val="22"/>
        </w:rPr>
        <w:sectPr w:rsidR="00D52BC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sz w:val="22"/>
          <w:szCs w:val="22"/>
        </w:rPr>
        <w:t>Eagle Entertainment General Events Planner duties may include, but are not limited to, the following: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Attend all scheduled Eagle Entertainment meetings.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Plan Eagle Entertainment events. This may include but is not limited to preparing decorations, developing meal and light refreshment menus, building event itineraries, and preparing itemized lists of need</w:t>
      </w:r>
      <w:r>
        <w:rPr>
          <w:sz w:val="22"/>
          <w:szCs w:val="22"/>
        </w:rPr>
        <w:t>ed resources, and submitting necessary event request forms with supervision.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Facilitate Eagle Entertainment events. This may include but is not limited to public speaking, managing objective hazards, leading groups and individuals, adapting to unforeseen c</w:t>
      </w:r>
      <w:r>
        <w:rPr>
          <w:sz w:val="22"/>
          <w:szCs w:val="22"/>
        </w:rPr>
        <w:t>hanges, tracking event attendance, and distributing surveys.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 in the distribution of all posters, flyers and other marketing material on and off campus for Eagle Entertainment events and activities.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Eagle Sound Productions tasks as needed</w:t>
      </w:r>
      <w:r>
        <w:rPr>
          <w:sz w:val="22"/>
          <w:szCs w:val="22"/>
        </w:rPr>
        <w:t>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Represent Eagle Entertainment and Eagle Sound Productions at promotional events. 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Provide all invoices and event forms to Assistant Director of Student Engagement for approval/signature.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Be willing and able to participate in skill, leadership, and team-building workshops and retreats as directed by the Assistant Director of Student Engagement.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Communicate and work well with other students, the public, and the university community.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Continua</w:t>
      </w:r>
      <w:r>
        <w:rPr>
          <w:sz w:val="22"/>
          <w:szCs w:val="22"/>
        </w:rPr>
        <w:t>lly develop and exhibit organizational and time management skills.</w:t>
      </w:r>
    </w:p>
    <w:p w:rsidR="00D52BC5" w:rsidRDefault="008F38D2">
      <w:pPr>
        <w:numPr>
          <w:ilvl w:val="0"/>
          <w:numId w:val="1"/>
        </w:numPr>
        <w:ind w:left="0" w:hanging="2"/>
        <w:rPr>
          <w:sz w:val="22"/>
          <w:szCs w:val="22"/>
        </w:rPr>
        <w:sectPr w:rsidR="00D52BC5">
          <w:type w:val="continuous"/>
          <w:pgSz w:w="12240" w:h="15840"/>
          <w:pgMar w:top="720" w:right="720" w:bottom="720" w:left="720" w:header="720" w:footer="144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 xml:space="preserve">Complete other related duties as assigned or required. </w:t>
      </w:r>
    </w:p>
    <w:p w:rsidR="00D52BC5" w:rsidRDefault="008F38D2">
      <w:pPr>
        <w:tabs>
          <w:tab w:val="left" w:pos="720"/>
        </w:tabs>
        <w:ind w:left="0" w:hanging="2"/>
        <w:rPr>
          <w:sz w:val="22"/>
          <w:szCs w:val="22"/>
          <w:highlight w:val="yellow"/>
        </w:rPr>
      </w:pPr>
      <w:r>
        <w:rPr>
          <w:sz w:val="22"/>
          <w:szCs w:val="22"/>
        </w:rPr>
        <w:br/>
        <w:t>This position reports to the Assistant Director for Student Engagement.</w:t>
      </w: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work a max of 19 hours per week depending on workload. The work week will consist of Monday through Friday, </w:t>
      </w:r>
      <w:r>
        <w:rPr>
          <w:sz w:val="22"/>
          <w:szCs w:val="22"/>
        </w:rPr>
        <w:t>but the schedule</w:t>
      </w:r>
      <w:r>
        <w:rPr>
          <w:sz w:val="22"/>
          <w:szCs w:val="22"/>
        </w:rPr>
        <w:t xml:space="preserve"> will also include some evenings and weekends.</w:t>
      </w:r>
      <w:r>
        <w:rPr>
          <w:i/>
          <w:color w:val="FF0000"/>
          <w:sz w:val="22"/>
          <w:szCs w:val="22"/>
        </w:rPr>
        <w:t xml:space="preserve"> </w:t>
      </w:r>
    </w:p>
    <w:p w:rsidR="00D52BC5" w:rsidRDefault="00D52BC5">
      <w:pPr>
        <w:ind w:left="0" w:hanging="2"/>
        <w:rPr>
          <w:color w:val="000000"/>
          <w:sz w:val="22"/>
          <w:szCs w:val="22"/>
        </w:rPr>
      </w:pPr>
    </w:p>
    <w:p w:rsidR="00D52BC5" w:rsidRDefault="008F38D2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Required Qualifications:</w:t>
      </w: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dependable, responsi</w:t>
      </w:r>
      <w:r>
        <w:rPr>
          <w:sz w:val="22"/>
          <w:szCs w:val="22"/>
        </w:rPr>
        <w:t>ble, take initiative, and possess independent working skills.</w:t>
      </w:r>
      <w:r>
        <w:rPr>
          <w:sz w:val="22"/>
          <w:szCs w:val="22"/>
        </w:rPr>
        <w:br/>
      </w: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In some instances, it may be necessary to have a valid Washington (or out of state) driver’s license or other form of formal identification.</w:t>
      </w: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willing and available to serve o</w:t>
      </w:r>
      <w:r>
        <w:rPr>
          <w:sz w:val="22"/>
          <w:szCs w:val="22"/>
        </w:rPr>
        <w:t>n the Eagle Entertainment student programming board for an entire academic year.</w:t>
      </w:r>
      <w:r>
        <w:rPr>
          <w:sz w:val="22"/>
          <w:szCs w:val="22"/>
        </w:rPr>
        <w:br/>
      </w: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possess basic computer skills, including familiarity with Microsoft Office and Adobe software platforms.</w:t>
      </w: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</w:t>
      </w:r>
      <w:r>
        <w:rPr>
          <w:sz w:val="22"/>
          <w:szCs w:val="22"/>
        </w:rPr>
        <w:t>have the ability</w:t>
      </w:r>
      <w:r>
        <w:rPr>
          <w:sz w:val="22"/>
          <w:szCs w:val="22"/>
        </w:rPr>
        <w:t xml:space="preserve"> to lift up to 40lbs</w:t>
      </w:r>
      <w:r>
        <w:rPr>
          <w:sz w:val="22"/>
          <w:szCs w:val="22"/>
        </w:rPr>
        <w:t xml:space="preserve"> with assistance. </w:t>
      </w:r>
      <w:r>
        <w:rPr>
          <w:sz w:val="22"/>
          <w:szCs w:val="22"/>
        </w:rPr>
        <w:br/>
      </w:r>
    </w:p>
    <w:p w:rsidR="00D52BC5" w:rsidRDefault="008F38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may be required to have availability to work evenings and weekends.</w:t>
      </w:r>
      <w:r>
        <w:rPr>
          <w:sz w:val="22"/>
          <w:szCs w:val="22"/>
        </w:rPr>
        <w:br/>
      </w:r>
    </w:p>
    <w:p w:rsidR="00D52BC5" w:rsidRDefault="008F38D2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have experience working with diverse populations.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 of the Eagle Entertainment, hav</w:t>
      </w:r>
      <w:r>
        <w:rPr>
          <w:color w:val="000000"/>
          <w:sz w:val="22"/>
          <w:szCs w:val="22"/>
        </w:rPr>
        <w:t>e a professional demeanor, excellent interpersonal skills, strong oral and written communication skills, and emotional intelligence.</w:t>
      </w:r>
    </w:p>
    <w:p w:rsidR="00D52BC5" w:rsidRDefault="00D52BC5">
      <w:pPr>
        <w:ind w:left="0" w:hanging="2"/>
        <w:rPr>
          <w:color w:val="000000"/>
          <w:sz w:val="22"/>
          <w:szCs w:val="22"/>
        </w:rPr>
      </w:pP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Applicants must be able to manage conflict, collaborate, be able to work </w:t>
      </w:r>
      <w:r>
        <w:rPr>
          <w:sz w:val="22"/>
          <w:szCs w:val="22"/>
        </w:rPr>
        <w:t>with a coordinator</w:t>
      </w:r>
      <w:r>
        <w:rPr>
          <w:color w:val="000000"/>
          <w:sz w:val="22"/>
          <w:szCs w:val="22"/>
        </w:rPr>
        <w:t xml:space="preserve"> to address conflict and chall</w:t>
      </w:r>
      <w:r>
        <w:rPr>
          <w:color w:val="000000"/>
          <w:sz w:val="22"/>
          <w:szCs w:val="22"/>
        </w:rPr>
        <w:t>enges, and work effectively both independently and as a member of a team.</w:t>
      </w:r>
    </w:p>
    <w:p w:rsidR="00D52BC5" w:rsidRDefault="00D52BC5">
      <w:pPr>
        <w:ind w:left="0" w:hanging="2"/>
        <w:rPr>
          <w:sz w:val="22"/>
          <w:szCs w:val="22"/>
        </w:rPr>
      </w:pPr>
    </w:p>
    <w:p w:rsidR="00D52BC5" w:rsidRDefault="008F38D2">
      <w:pPr>
        <w:spacing w:before="240" w:after="240" w:line="276" w:lineRule="auto"/>
        <w:ind w:left="0" w:hanging="2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sz w:val="22"/>
          <w:szCs w:val="22"/>
          <w:highlight w:val="white"/>
        </w:rPr>
        <w:t>beg</w:t>
      </w:r>
      <w:r>
        <w:rPr>
          <w:b/>
          <w:sz w:val="22"/>
          <w:szCs w:val="22"/>
          <w:highlight w:val="white"/>
        </w:rPr>
        <w:t>inning work at EWU. Waivers for the immunization requirements are available for medical or sincerely held religious beliefs.</w:t>
      </w:r>
    </w:p>
    <w:p w:rsidR="00D52BC5" w:rsidRDefault="008F38D2">
      <w:pPr>
        <w:spacing w:before="240" w:after="240" w:line="276" w:lineRule="auto"/>
        <w:ind w:left="0" w:hanging="2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This position, during the course of university employment will be involved in the receipt of, or accountability for, university fun</w:t>
      </w:r>
      <w:r>
        <w:rPr>
          <w:b/>
          <w:sz w:val="22"/>
          <w:szCs w:val="22"/>
          <w:highlight w:val="white"/>
        </w:rPr>
        <w:t>ds or other items of value; as well as the unsupervised access with the developmentally disabled, vulnerable adults or children under the age of 16. The offer of employment is contingent upon successful completion and passing of a background check prior to</w:t>
      </w:r>
      <w:r>
        <w:rPr>
          <w:b/>
          <w:sz w:val="22"/>
          <w:szCs w:val="22"/>
          <w:highlight w:val="white"/>
        </w:rPr>
        <w:t xml:space="preserve"> beginning employment.</w:t>
      </w:r>
    </w:p>
    <w:p w:rsidR="00D52BC5" w:rsidRDefault="008F38D2">
      <w:pPr>
        <w:spacing w:before="240" w:after="240" w:line="276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Student employees are subject to EWU’s employment Policies and Procedures and the EWU Student Code of Conduct. As a student employee, you are expected to adhere to both. Please be advised that violations of the EWU Student Code of C</w:t>
      </w:r>
      <w:r>
        <w:rPr>
          <w:b/>
          <w:sz w:val="22"/>
          <w:szCs w:val="22"/>
        </w:rPr>
        <w:t>onduct may affect your employment on campus, even if the conduct occurs beyond the scope of your job responsibilities.</w:t>
      </w:r>
    </w:p>
    <w:p w:rsidR="00D52BC5" w:rsidRDefault="008F38D2">
      <w:pPr>
        <w:spacing w:before="240" w:after="24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2BC5" w:rsidRDefault="008F38D2">
      <w:pPr>
        <w:spacing w:before="240" w:after="240" w:line="276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2BC5" w:rsidRDefault="00D52BC5">
      <w:pPr>
        <w:ind w:left="0" w:hanging="2"/>
        <w:rPr>
          <w:sz w:val="22"/>
          <w:szCs w:val="22"/>
        </w:rPr>
      </w:pPr>
    </w:p>
    <w:sectPr w:rsidR="00D52BC5">
      <w:type w:val="continuous"/>
      <w:pgSz w:w="12240" w:h="15840"/>
      <w:pgMar w:top="720" w:right="720" w:bottom="72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D2" w:rsidRDefault="008F38D2">
      <w:pPr>
        <w:spacing w:line="240" w:lineRule="auto"/>
        <w:ind w:left="0" w:hanging="2"/>
      </w:pPr>
      <w:r>
        <w:separator/>
      </w:r>
    </w:p>
  </w:endnote>
  <w:endnote w:type="continuationSeparator" w:id="0">
    <w:p w:rsidR="008F38D2" w:rsidRDefault="008F38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5" w:rsidRDefault="008F38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D52BC5" w:rsidRDefault="00D52B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2BC5" w:rsidRDefault="008F38D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D52BC5" w:rsidRDefault="008F38D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D52BC5" w:rsidRDefault="008F38D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D52BC5" w:rsidRDefault="00D52BC5">
                          <w:pPr>
                            <w:spacing w:line="240" w:lineRule="auto"/>
                            <w:ind w:left="0" w:hanging="2"/>
                          </w:pPr>
                        </w:p>
                        <w:p w:rsidR="00D52BC5" w:rsidRDefault="00D52B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D2" w:rsidRDefault="008F38D2">
      <w:pPr>
        <w:spacing w:line="240" w:lineRule="auto"/>
        <w:ind w:left="0" w:hanging="2"/>
      </w:pPr>
      <w:r>
        <w:separator/>
      </w:r>
    </w:p>
  </w:footnote>
  <w:footnote w:type="continuationSeparator" w:id="0">
    <w:p w:rsidR="008F38D2" w:rsidRDefault="008F38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C5" w:rsidRDefault="008F38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101600</wp:posOffset>
          </wp:positionV>
          <wp:extent cx="2171700" cy="72390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3832" t="5749" r="9500" b="7748"/>
                  <a:stretch>
                    <a:fillRect/>
                  </a:stretch>
                </pic:blipFill>
                <pic:spPr>
                  <a:xfrm>
                    <a:off x="0" y="0"/>
                    <a:ext cx="2171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</w:p>
  <w:p w:rsidR="00D52BC5" w:rsidRDefault="008F38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>The Office of St</w:t>
    </w:r>
    <w:r>
      <w:rPr>
        <w:rFonts w:ascii="Open Sans" w:eastAsia="Open Sans" w:hAnsi="Open Sans" w:cs="Open Sans"/>
        <w:i/>
        <w:color w:val="A71933"/>
        <w:sz w:val="22"/>
        <w:szCs w:val="22"/>
      </w:rPr>
      <w:t xml:space="preserve">udent Employment </w:t>
    </w:r>
  </w:p>
  <w:p w:rsidR="00D52BC5" w:rsidRDefault="008F38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C6F"/>
    <w:multiLevelType w:val="multilevel"/>
    <w:tmpl w:val="34285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C5"/>
    <w:rsid w:val="0074150A"/>
    <w:rsid w:val="008F38D2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8F6F3-33CC-4C06-B466-0FCFBCE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ekztOqGUk6DWeU0ENIKelE91g==">AMUW2mX476pgLoWFQ3GmkAFljORV/X+XmCZpCUC9xzgjPs0B6BYaqBVW/05d/ZwpqBwYS9Keul49pOjpvMc2cmu9elpk6+55DW33YcpWYxqF7uTVJikkQMw08/Op/cY3zzOA1CR7Gk7Z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2024-02-27T22:56:00Z</dcterms:created>
  <dcterms:modified xsi:type="dcterms:W3CDTF">2024-02-27T22:56:00Z</dcterms:modified>
</cp:coreProperties>
</file>