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0D" w:rsidRDefault="00EA160D">
      <w:pPr>
        <w:ind w:left="0" w:hanging="2"/>
      </w:pPr>
    </w:p>
    <w:p w:rsidR="00EA160D" w:rsidRDefault="00E445E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Global Ambassadors:</w:t>
      </w:r>
    </w:p>
    <w:p w:rsidR="00EA160D" w:rsidRDefault="00EA160D">
      <w:pPr>
        <w:ind w:left="0" w:hanging="2"/>
        <w:rPr>
          <w:sz w:val="22"/>
          <w:szCs w:val="22"/>
        </w:rPr>
      </w:pPr>
    </w:p>
    <w:p w:rsidR="00EA160D" w:rsidRDefault="00E445E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Global Ambassadors under general supervision, </w:t>
      </w:r>
      <w:proofErr w:type="gramStart"/>
      <w:r>
        <w:rPr>
          <w:sz w:val="22"/>
          <w:szCs w:val="22"/>
        </w:rPr>
        <w:t>provides assistance to</w:t>
      </w:r>
      <w:proofErr w:type="gramEnd"/>
      <w:r>
        <w:rPr>
          <w:sz w:val="22"/>
          <w:szCs w:val="22"/>
        </w:rPr>
        <w:t xml:space="preserve"> students. Duties may include, but are not limited to: </w:t>
      </w:r>
    </w:p>
    <w:p w:rsidR="00EA160D" w:rsidRDefault="00EA160D">
      <w:pPr>
        <w:ind w:left="0" w:hanging="2"/>
        <w:rPr>
          <w:sz w:val="22"/>
          <w:szCs w:val="22"/>
        </w:rPr>
      </w:pP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Welcoming students to the campus or department and </w:t>
      </w:r>
      <w:r>
        <w:rPr>
          <w:sz w:val="22"/>
          <w:szCs w:val="22"/>
        </w:rPr>
        <w:t>engaging</w:t>
      </w:r>
      <w:r>
        <w:rPr>
          <w:sz w:val="22"/>
          <w:szCs w:val="22"/>
        </w:rPr>
        <w:t xml:space="preserve"> with them.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students, staff and/or other customers in solving problems and making informed decisions.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information and advising students based on knowledge and training.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Taking responsibility for some project and office work. 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Answering phones, chec</w:t>
      </w:r>
      <w:r>
        <w:rPr>
          <w:sz w:val="22"/>
          <w:szCs w:val="22"/>
        </w:rPr>
        <w:t xml:space="preserve">king emails and messages, and </w:t>
      </w:r>
      <w:r>
        <w:rPr>
          <w:sz w:val="22"/>
          <w:szCs w:val="22"/>
        </w:rPr>
        <w:t>upkeep</w:t>
      </w:r>
      <w:r>
        <w:rPr>
          <w:sz w:val="22"/>
          <w:szCs w:val="22"/>
        </w:rPr>
        <w:t xml:space="preserve"> office space.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Referring students and other stakeholders to appropriate offices and resources on campus as needed.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General counseling.</w:t>
      </w:r>
    </w:p>
    <w:p w:rsidR="00EA160D" w:rsidRDefault="00E445E2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relevant duties as assigned or required. 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Create content and regular</w:t>
      </w:r>
      <w:r>
        <w:rPr>
          <w:sz w:val="22"/>
          <w:szCs w:val="22"/>
        </w:rPr>
        <w:t xml:space="preserve"> posts for EWU Global Student Services social media outlets; 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website updates; 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SGL Eagle Career Network build-out; 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Provide guidance into university policies, deadlines, procedures, campus resources to new and continuing internatio</w:t>
      </w:r>
      <w:r>
        <w:rPr>
          <w:sz w:val="22"/>
          <w:szCs w:val="22"/>
        </w:rPr>
        <w:t>nal students;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Foster students’ connections with peers, faculty and staff to support their engagement within the campus community</w:t>
      </w:r>
      <w:r>
        <w:rPr>
          <w:color w:val="C82613"/>
          <w:sz w:val="22"/>
          <w:szCs w:val="22"/>
        </w:rPr>
        <w:t>;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Work closely with GSS staff to receive assignments, plan cultural events, and handle student inquiries;</w:t>
      </w:r>
    </w:p>
    <w:p w:rsidR="00EA160D" w:rsidRDefault="00E445E2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Abide by all universit</w:t>
      </w:r>
      <w:r>
        <w:rPr>
          <w:sz w:val="22"/>
          <w:szCs w:val="22"/>
        </w:rPr>
        <w:t>y policies and guidelines to include FERPA, federal immigration regulations, health and safety precautions, etc.</w:t>
      </w:r>
    </w:p>
    <w:p w:rsidR="00EA160D" w:rsidRDefault="00E445E2">
      <w:pPr>
        <w:spacing w:before="280" w:after="28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report to the Office of Global Learning and </w:t>
      </w:r>
      <w:r>
        <w:rPr>
          <w:i/>
          <w:color w:val="FF0000"/>
          <w:sz w:val="22"/>
          <w:szCs w:val="22"/>
        </w:rPr>
        <w:t xml:space="preserve">insert title </w:t>
      </w:r>
      <w:r>
        <w:rPr>
          <w:color w:val="FF0000"/>
          <w:sz w:val="22"/>
          <w:szCs w:val="22"/>
        </w:rPr>
        <w:t>of supervisor/manager.</w:t>
      </w:r>
    </w:p>
    <w:p w:rsidR="00EA160D" w:rsidRDefault="00E445E2">
      <w:pPr>
        <w:spacing w:before="280" w:after="28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require some weekend and </w:t>
      </w:r>
      <w:r>
        <w:rPr>
          <w:sz w:val="22"/>
          <w:szCs w:val="22"/>
        </w:rPr>
        <w:t>evening work.</w:t>
      </w:r>
    </w:p>
    <w:p w:rsidR="00EA160D" w:rsidRDefault="00E445E2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Required Qualifications</w:t>
      </w:r>
      <w:r>
        <w:rPr>
          <w:b/>
          <w:sz w:val="22"/>
          <w:szCs w:val="22"/>
        </w:rPr>
        <w:t>:</w:t>
      </w:r>
    </w:p>
    <w:p w:rsidR="00EA160D" w:rsidRDefault="00E445E2">
      <w:pPr>
        <w:spacing w:before="360" w:after="360"/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excellent customer service and people skills.</w:t>
      </w:r>
    </w:p>
    <w:p w:rsidR="00EA160D" w:rsidRDefault="00E445E2">
      <w:pPr>
        <w:spacing w:before="360" w:after="360"/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excellent communication skills, both spoken and written.</w:t>
      </w:r>
    </w:p>
    <w:p w:rsidR="00EA160D" w:rsidRDefault="00E445E2">
      <w:pPr>
        <w:spacing w:before="360" w:after="360"/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work independently, and with a group and to complete tasks unsupervised.</w:t>
      </w:r>
    </w:p>
    <w:p w:rsidR="00EA160D" w:rsidRDefault="00E445E2">
      <w:pPr>
        <w:spacing w:before="360" w:after="36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be reliable, responsive, organized, sensitive to the needs of a diverse population, willing to take direction and follow guidance.  </w:t>
      </w:r>
    </w:p>
    <w:p w:rsidR="00EA160D" w:rsidRDefault="00E445E2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  <w:highlight w:val="white"/>
        </w:rPr>
        <w:t>Compete</w:t>
      </w:r>
      <w:r>
        <w:rPr>
          <w:sz w:val="22"/>
          <w:szCs w:val="22"/>
          <w:highlight w:val="white"/>
        </w:rPr>
        <w:t>nce in cross-cultural communication</w:t>
      </w:r>
    </w:p>
    <w:p w:rsidR="00EA160D" w:rsidRDefault="00EA160D">
      <w:pPr>
        <w:shd w:val="clear" w:color="auto" w:fill="FFFFFF"/>
        <w:ind w:left="0" w:hanging="2"/>
        <w:rPr>
          <w:sz w:val="22"/>
          <w:szCs w:val="22"/>
        </w:rPr>
      </w:pPr>
    </w:p>
    <w:p w:rsidR="00EA160D" w:rsidRDefault="00E445E2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Minimum 3.0 cumulative GPA. </w:t>
      </w:r>
    </w:p>
    <w:p w:rsidR="00EA160D" w:rsidRDefault="00EA160D">
      <w:pPr>
        <w:ind w:left="0" w:hanging="2"/>
        <w:rPr>
          <w:sz w:val="22"/>
          <w:szCs w:val="22"/>
        </w:rPr>
      </w:pPr>
    </w:p>
    <w:p w:rsidR="00EA160D" w:rsidRDefault="00EA160D">
      <w:pPr>
        <w:ind w:left="0" w:hanging="2"/>
        <w:rPr>
          <w:b/>
          <w:sz w:val="22"/>
          <w:szCs w:val="22"/>
        </w:rPr>
      </w:pPr>
    </w:p>
    <w:p w:rsidR="00EA160D" w:rsidRDefault="00EA160D">
      <w:pPr>
        <w:ind w:left="0" w:hanging="2"/>
        <w:rPr>
          <w:b/>
          <w:sz w:val="22"/>
          <w:szCs w:val="22"/>
        </w:rPr>
      </w:pPr>
    </w:p>
    <w:p w:rsidR="00EA160D" w:rsidRDefault="00EA160D">
      <w:pPr>
        <w:ind w:left="0" w:hanging="2"/>
        <w:rPr>
          <w:b/>
          <w:sz w:val="22"/>
          <w:szCs w:val="22"/>
        </w:rPr>
      </w:pPr>
    </w:p>
    <w:p w:rsidR="00EA160D" w:rsidRDefault="00E445E2">
      <w:pPr>
        <w:ind w:left="0" w:hanging="2"/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EA160D" w:rsidRDefault="00EA160D">
      <w:pPr>
        <w:ind w:left="0" w:hanging="2"/>
      </w:pPr>
    </w:p>
    <w:p w:rsidR="00EA160D" w:rsidRDefault="00E445E2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EA160D" w:rsidRDefault="00E445E2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</w:t>
      </w:r>
      <w:r>
        <w:rPr>
          <w:b/>
          <w:highlight w:val="white"/>
        </w:rPr>
        <w:t>ty for, university funds or other items of value; as well as the unsupervised access with the developmentally disabled, vulnerable adults or children under the age of 16. The offer of employment is contingent upon successful completion and passing of a bac</w:t>
      </w:r>
      <w:r>
        <w:rPr>
          <w:b/>
          <w:highlight w:val="white"/>
        </w:rPr>
        <w:t>kground check prior to beginning employment.</w:t>
      </w:r>
    </w:p>
    <w:p w:rsidR="00EA160D" w:rsidRDefault="00E445E2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highlight w:val="white"/>
        </w:rPr>
        <w:t xml:space="preserve"> </w:t>
      </w:r>
      <w:r>
        <w:rPr>
          <w:b/>
          <w:color w:val="A71933"/>
          <w:highlight w:val="white"/>
        </w:rPr>
        <w:t>Salary Range A</w:t>
      </w:r>
    </w:p>
    <w:p w:rsidR="00EA160D" w:rsidRDefault="00E445E2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p w:rsidR="00EA160D" w:rsidRDefault="00EA160D">
      <w:pPr>
        <w:ind w:left="0" w:hanging="2"/>
      </w:pPr>
    </w:p>
    <w:sectPr w:rsidR="00EA1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E2" w:rsidRDefault="00E445E2">
      <w:pPr>
        <w:spacing w:line="240" w:lineRule="auto"/>
        <w:ind w:left="0" w:hanging="2"/>
      </w:pPr>
      <w:r>
        <w:separator/>
      </w:r>
    </w:p>
  </w:endnote>
  <w:endnote w:type="continuationSeparator" w:id="0">
    <w:p w:rsidR="00E445E2" w:rsidRDefault="00E445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A1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445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EA160D" w:rsidRDefault="00EA160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A160D" w:rsidRDefault="00E445E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EA160D" w:rsidRDefault="00E445E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EA160D" w:rsidRDefault="00E445E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EA160D" w:rsidRDefault="00EA160D">
                          <w:pPr>
                            <w:spacing w:line="240" w:lineRule="auto"/>
                            <w:ind w:left="0" w:hanging="2"/>
                          </w:pPr>
                        </w:p>
                        <w:p w:rsidR="00EA160D" w:rsidRDefault="00EA160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A1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E2" w:rsidRDefault="00E445E2">
      <w:pPr>
        <w:spacing w:line="240" w:lineRule="auto"/>
        <w:ind w:left="0" w:hanging="2"/>
      </w:pPr>
      <w:r>
        <w:separator/>
      </w:r>
    </w:p>
  </w:footnote>
  <w:footnote w:type="continuationSeparator" w:id="0">
    <w:p w:rsidR="00E445E2" w:rsidRDefault="00E445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A1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44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101600</wp:posOffset>
          </wp:positionV>
          <wp:extent cx="2171700" cy="72390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3832" t="5749" r="9500" b="7748"/>
                  <a:stretch>
                    <a:fillRect/>
                  </a:stretch>
                </pic:blipFill>
                <pic:spPr>
                  <a:xfrm>
                    <a:off x="0" y="0"/>
                    <a:ext cx="2171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</w:p>
  <w:p w:rsidR="00EA160D" w:rsidRDefault="00E44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EA160D" w:rsidRDefault="00E44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0D" w:rsidRDefault="00EA1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2817"/>
    <w:multiLevelType w:val="multilevel"/>
    <w:tmpl w:val="8D6C0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2945674"/>
    <w:multiLevelType w:val="multilevel"/>
    <w:tmpl w:val="F5DA5E3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0D"/>
    <w:rsid w:val="001E0567"/>
    <w:rsid w:val="00E445E2"/>
    <w:rsid w:val="00E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2B7F5-ADC3-4513-AB5D-43AFE58B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Zopiws1GfO/t8X/iHRAoc77+g==">AMUW2mXF/oJzeiaf9LsqfeibyUUvUcV4D3VimaS7W7NMLFFEMZAh2FHhPiVD7KypkHMZSC0TeRGWYCp3QNPCDU+7nohEOYs8HKbIGPoRDgHdGiCHyST0vcs=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2024-02-28T00:27:00Z</dcterms:created>
  <dcterms:modified xsi:type="dcterms:W3CDTF">2024-02-28T00:27:00Z</dcterms:modified>
</cp:coreProperties>
</file>