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80"/>
        </w:tabs>
        <w:ind w:left="0" w:hanging="2"/>
        <w:rPr>
          <w:sz w:val="20"/>
          <w:szCs w:val="20"/>
        </w:rPr>
      </w:pPr>
      <w:r w:rsidDel="00000000" w:rsidR="00000000" w:rsidRPr="00000000">
        <w:rPr>
          <w:rtl w:val="0"/>
        </w:rPr>
      </w:r>
    </w:p>
    <w:p w:rsidR="00000000" w:rsidDel="00000000" w:rsidP="00000000" w:rsidRDefault="00000000" w:rsidRPr="00000000" w14:paraId="00000002">
      <w:pPr>
        <w:ind w:left="0" w:hanging="2"/>
        <w:rPr>
          <w:b w:val="1"/>
        </w:rPr>
      </w:pPr>
      <w:r w:rsidDel="00000000" w:rsidR="00000000" w:rsidRPr="00000000">
        <w:rPr>
          <w:b w:val="1"/>
          <w:rtl w:val="0"/>
        </w:rPr>
        <w:t xml:space="preserve">Data Consultant-University Advancement</w:t>
      </w:r>
    </w:p>
    <w:p w:rsidR="00000000" w:rsidDel="00000000" w:rsidP="00000000" w:rsidRDefault="00000000" w:rsidRPr="00000000" w14:paraId="00000003">
      <w:pPr>
        <w:ind w:left="0" w:hanging="2"/>
        <w:rPr/>
      </w:pPr>
      <w:r w:rsidDel="00000000" w:rsidR="00000000" w:rsidRPr="00000000">
        <w:rPr>
          <w:rtl w:val="0"/>
        </w:rPr>
      </w:r>
    </w:p>
    <w:p w:rsidR="00000000" w:rsidDel="00000000" w:rsidP="00000000" w:rsidRDefault="00000000" w:rsidRPr="00000000" w14:paraId="00000004">
      <w:pPr>
        <w:ind w:left="0" w:hanging="2"/>
        <w:rPr/>
      </w:pPr>
      <w:bookmarkStart w:colFirst="0" w:colLast="0" w:name="_heading=h.gjdgxs" w:id="0"/>
      <w:bookmarkEnd w:id="0"/>
      <w:r w:rsidDel="00000000" w:rsidR="00000000" w:rsidRPr="00000000">
        <w:rPr>
          <w:rtl w:val="0"/>
        </w:rPr>
        <w:t xml:space="preserve">Data Consultants for University Advancement conduct research and evaluate data on EWU alumni and donors to support the Eastern Washington University Foundation.  This position offers educational benefits and experience including the opportunity to become proficient in data entry and database navigation, the opportunity to develop skills related to data research and evaluation, the opportunity to fine tune critical thinking and problem solving, the opportunity to utilize multiple information sources, and the opportunity to have experience in working a financially focused office environment.  </w:t>
      </w:r>
    </w:p>
    <w:p w:rsidR="00000000" w:rsidDel="00000000" w:rsidP="00000000" w:rsidRDefault="00000000" w:rsidRPr="00000000" w14:paraId="00000005">
      <w:pPr>
        <w:ind w:left="0" w:hanging="2"/>
        <w:rPr/>
      </w:pPr>
      <w:r w:rsidDel="00000000" w:rsidR="00000000" w:rsidRPr="00000000">
        <w:rPr>
          <w:rtl w:val="0"/>
        </w:rPr>
      </w:r>
    </w:p>
    <w:p w:rsidR="00000000" w:rsidDel="00000000" w:rsidP="00000000" w:rsidRDefault="00000000" w:rsidRPr="00000000" w14:paraId="00000006">
      <w:pPr>
        <w:ind w:left="0" w:hanging="2"/>
        <w:rPr>
          <w:color w:val="000000"/>
        </w:rPr>
      </w:pPr>
      <w:r w:rsidDel="00000000" w:rsidR="00000000" w:rsidRPr="00000000">
        <w:rPr>
          <w:color w:val="000000"/>
          <w:rtl w:val="0"/>
        </w:rPr>
        <w:t xml:space="preserve">Advancement Data Consultants are employees in the Office of University Advancement at Eastern Washington University (EWU) who work under </w:t>
      </w:r>
      <w:r w:rsidDel="00000000" w:rsidR="00000000" w:rsidRPr="00000000">
        <w:rPr>
          <w:rtl w:val="0"/>
        </w:rPr>
        <w:t xml:space="preserve">the limited</w:t>
      </w:r>
      <w:r w:rsidDel="00000000" w:rsidR="00000000" w:rsidRPr="00000000">
        <w:rPr>
          <w:color w:val="ff0000"/>
          <w:rtl w:val="0"/>
        </w:rPr>
        <w:t xml:space="preserve"> </w:t>
      </w:r>
      <w:r w:rsidDel="00000000" w:rsidR="00000000" w:rsidRPr="00000000">
        <w:rPr>
          <w:color w:val="000000"/>
          <w:rtl w:val="0"/>
        </w:rPr>
        <w:t xml:space="preserve">supervision of Advancement Staff.  </w:t>
      </w:r>
      <w:r w:rsidDel="00000000" w:rsidR="00000000" w:rsidRPr="00000000">
        <w:rPr>
          <w:rtl w:val="0"/>
        </w:rPr>
        <w:t xml:space="preserve">Duties may</w:t>
      </w:r>
      <w:r w:rsidDel="00000000" w:rsidR="00000000" w:rsidRPr="00000000">
        <w:rPr>
          <w:color w:val="ff0000"/>
          <w:rtl w:val="0"/>
        </w:rPr>
        <w:t xml:space="preserve"> </w:t>
      </w:r>
      <w:r w:rsidDel="00000000" w:rsidR="00000000" w:rsidRPr="00000000">
        <w:rPr>
          <w:color w:val="000000"/>
          <w:rtl w:val="0"/>
        </w:rPr>
        <w:t xml:space="preserve">include, but are not limited to:</w:t>
      </w:r>
    </w:p>
    <w:p w:rsidR="00000000" w:rsidDel="00000000" w:rsidP="00000000" w:rsidRDefault="00000000" w:rsidRPr="00000000" w14:paraId="00000007">
      <w:pPr>
        <w:ind w:left="0" w:hanging="2"/>
        <w:rPr>
          <w:color w:val="00000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Evaluating and Researching alumni and donor data</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Updating Advancement databases with current contact, biographical and research information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Verifying deceased alumni and donors through multiple online sources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Creating and maintaining records for alumni, donors, and companies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Identifying and linking company matching gift information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Assisting with vault requests of historic alumni information from the registrar's archives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Performing occasional clerical tasks to include filing, documentation, and mailings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assist in training peers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59" w:lineRule="auto"/>
        <w:ind w:left="7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duties as assigned</w:t>
      </w:r>
    </w:p>
    <w:p w:rsidR="00000000" w:rsidDel="00000000" w:rsidP="00000000" w:rsidRDefault="00000000" w:rsidRPr="00000000" w14:paraId="00000011">
      <w:pPr>
        <w:ind w:left="0" w:hanging="2"/>
        <w:rPr>
          <w:color w:val="000000"/>
        </w:rPr>
      </w:pPr>
      <w:r w:rsidDel="00000000" w:rsidR="00000000" w:rsidRPr="00000000">
        <w:rPr>
          <w:rtl w:val="0"/>
        </w:rPr>
      </w:r>
    </w:p>
    <w:p w:rsidR="00000000" w:rsidDel="00000000" w:rsidP="00000000" w:rsidRDefault="00000000" w:rsidRPr="00000000" w14:paraId="00000012">
      <w:pPr>
        <w:ind w:left="0" w:hanging="2"/>
        <w:rPr>
          <w:color w:val="000000"/>
        </w:rPr>
      </w:pPr>
      <w:r w:rsidDel="00000000" w:rsidR="00000000" w:rsidRPr="00000000">
        <w:rPr>
          <w:color w:val="000000"/>
          <w:rtl w:val="0"/>
        </w:rPr>
        <w:t xml:space="preserve">This position will report </w:t>
      </w:r>
      <w:r w:rsidDel="00000000" w:rsidR="00000000" w:rsidRPr="00000000">
        <w:rPr>
          <w:rtl w:val="0"/>
        </w:rPr>
        <w:t xml:space="preserve">to Mark Baker or other Advancement Services Staff in University Advancement</w:t>
      </w:r>
      <w:r w:rsidDel="00000000" w:rsidR="00000000" w:rsidRPr="00000000">
        <w:rPr>
          <w:color w:val="000000"/>
          <w:rtl w:val="0"/>
        </w:rPr>
        <w:t xml:space="preserve">. </w:t>
      </w:r>
    </w:p>
    <w:p w:rsidR="00000000" w:rsidDel="00000000" w:rsidP="00000000" w:rsidRDefault="00000000" w:rsidRPr="00000000" w14:paraId="00000013">
      <w:pPr>
        <w:ind w:left="0" w:hanging="2"/>
        <w:rPr>
          <w:color w:val="000000"/>
        </w:rPr>
      </w:pPr>
      <w:r w:rsidDel="00000000" w:rsidR="00000000" w:rsidRPr="00000000">
        <w:rPr>
          <w:rtl w:val="0"/>
        </w:rPr>
      </w:r>
    </w:p>
    <w:p w:rsidR="00000000" w:rsidDel="00000000" w:rsidP="00000000" w:rsidRDefault="00000000" w:rsidRPr="00000000" w14:paraId="00000014">
      <w:pPr>
        <w:ind w:left="0" w:hanging="2"/>
        <w:rPr/>
      </w:pPr>
      <w:r w:rsidDel="00000000" w:rsidR="00000000" w:rsidRPr="00000000">
        <w:rPr>
          <w:color w:val="000000"/>
          <w:rtl w:val="0"/>
        </w:rPr>
        <w:t xml:space="preserve">This position will work between 15 and </w:t>
      </w:r>
      <w:r w:rsidDel="00000000" w:rsidR="00000000" w:rsidRPr="00000000">
        <w:rPr>
          <w:rtl w:val="0"/>
        </w:rPr>
        <w:t xml:space="preserve">19 hours per week Monday through Friday.  Potential to work 29 hours per week during breaks.</w:t>
      </w:r>
    </w:p>
    <w:p w:rsidR="00000000" w:rsidDel="00000000" w:rsidP="00000000" w:rsidRDefault="00000000" w:rsidRPr="00000000" w14:paraId="00000015">
      <w:pPr>
        <w:ind w:left="0" w:hanging="2"/>
        <w:rPr>
          <w:u w:val="single"/>
        </w:rPr>
      </w:pPr>
      <w:r w:rsidDel="00000000" w:rsidR="00000000" w:rsidRPr="00000000">
        <w:rPr>
          <w:rtl w:val="0"/>
        </w:rPr>
      </w:r>
    </w:p>
    <w:p w:rsidR="00000000" w:rsidDel="00000000" w:rsidP="00000000" w:rsidRDefault="00000000" w:rsidRPr="00000000" w14:paraId="00000016">
      <w:pPr>
        <w:ind w:left="0" w:hanging="2"/>
        <w:rPr>
          <w:b w:val="1"/>
          <w:u w:val="single"/>
        </w:rPr>
      </w:pPr>
      <w:r w:rsidDel="00000000" w:rsidR="00000000" w:rsidRPr="00000000">
        <w:rPr>
          <w:b w:val="1"/>
          <w:u w:val="single"/>
          <w:rtl w:val="0"/>
        </w:rPr>
        <w:t xml:space="preserve">Required Qualifications: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20" w:line="240" w:lineRule="auto"/>
        <w:ind w:left="0" w:hanging="2"/>
        <w:rPr>
          <w:color w:val="000000"/>
        </w:rPr>
      </w:pPr>
      <w:r w:rsidDel="00000000" w:rsidR="00000000" w:rsidRPr="00000000">
        <w:rPr>
          <w:color w:val="000000"/>
          <w:rtl w:val="0"/>
        </w:rPr>
        <w:t xml:space="preserve">Applicants must be detail oriented.</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20" w:line="240" w:lineRule="auto"/>
        <w:ind w:left="0" w:hanging="2"/>
        <w:rPr>
          <w:color w:val="000000"/>
        </w:rPr>
      </w:pPr>
      <w:r w:rsidDel="00000000" w:rsidR="00000000" w:rsidRPr="00000000">
        <w:rPr>
          <w:color w:val="000000"/>
          <w:rtl w:val="0"/>
        </w:rPr>
        <w:t xml:space="preserve">Applicants must be able to maintain confidentiality.</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20" w:line="240" w:lineRule="auto"/>
        <w:ind w:left="0" w:hanging="2"/>
        <w:rPr>
          <w:color w:val="000000"/>
        </w:rPr>
      </w:pPr>
      <w:r w:rsidDel="00000000" w:rsidR="00000000" w:rsidRPr="00000000">
        <w:rPr>
          <w:color w:val="000000"/>
          <w:rtl w:val="0"/>
        </w:rPr>
        <w:t xml:space="preserve">Applicants must be able to stay focused and productive while maintaining accuracy.</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20" w:line="240" w:lineRule="auto"/>
        <w:ind w:left="0" w:hanging="2"/>
        <w:rPr>
          <w:color w:val="000000"/>
        </w:rPr>
      </w:pPr>
      <w:r w:rsidDel="00000000" w:rsidR="00000000" w:rsidRPr="00000000">
        <w:rPr>
          <w:color w:val="000000"/>
          <w:rtl w:val="0"/>
        </w:rPr>
        <w:t xml:space="preserve">Ability to identify and verify information through multiple online sources.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20" w:line="240" w:lineRule="auto"/>
        <w:ind w:left="0" w:hanging="2"/>
        <w:rPr>
          <w:color w:val="000000"/>
        </w:rPr>
      </w:pPr>
      <w:r w:rsidDel="00000000" w:rsidR="00000000" w:rsidRPr="00000000">
        <w:rPr>
          <w:color w:val="000000"/>
          <w:rtl w:val="0"/>
        </w:rPr>
        <w:t xml:space="preserve">Familiarity with internet navigation, MS Word and Excel.</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before="120" w:line="240" w:lineRule="auto"/>
        <w:ind w:left="0" w:hanging="2"/>
        <w:rPr>
          <w:color w:val="000000"/>
        </w:rPr>
      </w:pPr>
      <w:r w:rsidDel="00000000" w:rsidR="00000000" w:rsidRPr="00000000">
        <w:rPr>
          <w:color w:val="000000"/>
          <w:rtl w:val="0"/>
        </w:rPr>
        <w:t xml:space="preserve">Applicants must have excellent customer service and people skills.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before="120" w:line="240" w:lineRule="auto"/>
        <w:ind w:left="0" w:hanging="2"/>
        <w:rPr>
          <w:color w:val="000000"/>
        </w:rPr>
      </w:pPr>
      <w:r w:rsidDel="00000000" w:rsidR="00000000" w:rsidRPr="00000000">
        <w:rPr>
          <w:color w:val="000000"/>
          <w:rtl w:val="0"/>
        </w:rPr>
        <w:t xml:space="preserve">Applicants must be reliable, responsive, willing to take direction and follow guidance.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240" w:lineRule="auto"/>
        <w:ind w:left="0" w:hanging="2"/>
        <w:rPr>
          <w:color w:val="000000"/>
        </w:rPr>
      </w:pPr>
      <w:r w:rsidDel="00000000" w:rsidR="00000000" w:rsidRPr="00000000">
        <w:rPr>
          <w:color w:val="000000"/>
          <w:rtl w:val="0"/>
        </w:rPr>
        <w:t xml:space="preserve">Applicants must have a professional demeanor and the ability to effectively communicate with a diverse population via phone, in person, or electronic communications.</w:t>
      </w:r>
    </w:p>
    <w:p w:rsidR="00000000" w:rsidDel="00000000" w:rsidP="00000000" w:rsidRDefault="00000000" w:rsidRPr="00000000" w14:paraId="0000001F">
      <w:pPr>
        <w:spacing w:after="120" w:before="120" w:lineRule="auto"/>
        <w:ind w:left="0" w:hanging="2"/>
        <w:rPr/>
      </w:pPr>
      <w:r w:rsidDel="00000000" w:rsidR="00000000" w:rsidRPr="00000000">
        <w:rPr>
          <w:rtl w:val="0"/>
        </w:rPr>
        <w:t xml:space="preserve">Applicants must have excellent time management and teamwork skills with the ability to work collaboratively on shared projects and the ability to work independently with limited supervision. </w:t>
      </w:r>
    </w:p>
    <w:p w:rsidR="00000000" w:rsidDel="00000000" w:rsidP="00000000" w:rsidRDefault="00000000" w:rsidRPr="00000000" w14:paraId="00000020">
      <w:pPr>
        <w:spacing w:after="120" w:before="120" w:lineRule="auto"/>
        <w:ind w:left="0" w:hanging="2"/>
        <w:rPr/>
      </w:pPr>
      <w:r w:rsidDel="00000000" w:rsidR="00000000" w:rsidRPr="00000000">
        <w:rPr>
          <w:rtl w:val="0"/>
        </w:rPr>
        <w:t xml:space="preserve">Applicants must have demonstrated administrative skills.  </w:t>
      </w:r>
    </w:p>
    <w:p w:rsidR="00000000" w:rsidDel="00000000" w:rsidP="00000000" w:rsidRDefault="00000000" w:rsidRPr="00000000" w14:paraId="00000021">
      <w:pPr>
        <w:spacing w:after="120" w:before="120" w:lineRule="auto"/>
        <w:ind w:left="0" w:hanging="2"/>
        <w:rPr/>
      </w:pPr>
      <w:r w:rsidDel="00000000" w:rsidR="00000000" w:rsidRPr="00000000">
        <w:rPr>
          <w:rtl w:val="0"/>
        </w:rPr>
      </w:r>
    </w:p>
    <w:p w:rsidR="00000000" w:rsidDel="00000000" w:rsidP="00000000" w:rsidRDefault="00000000" w:rsidRPr="00000000" w14:paraId="00000022">
      <w:pPr>
        <w:spacing w:after="120" w:before="120" w:lineRule="auto"/>
        <w:ind w:left="0" w:hanging="2"/>
        <w:rPr>
          <w:b w:val="1"/>
          <w:u w:val="single"/>
        </w:rPr>
      </w:pPr>
      <w:r w:rsidDel="00000000" w:rsidR="00000000" w:rsidRPr="00000000">
        <w:rPr>
          <w:b w:val="1"/>
          <w:u w:val="single"/>
          <w:rtl w:val="0"/>
        </w:rPr>
        <w:t xml:space="preserve">Preferred Qualifications:</w:t>
      </w:r>
    </w:p>
    <w:p w:rsidR="00000000" w:rsidDel="00000000" w:rsidP="00000000" w:rsidRDefault="00000000" w:rsidRPr="00000000" w14:paraId="00000023">
      <w:pPr>
        <w:spacing w:after="120" w:before="120" w:lineRule="auto"/>
        <w:ind w:left="0" w:hanging="2"/>
        <w:rPr/>
      </w:pPr>
      <w:r w:rsidDel="00000000" w:rsidR="00000000" w:rsidRPr="00000000">
        <w:rPr>
          <w:u w:val="single"/>
          <w:rtl w:val="0"/>
        </w:rPr>
        <w:br w:type="textWrapping"/>
      </w:r>
      <w:r w:rsidDel="00000000" w:rsidR="00000000" w:rsidRPr="00000000">
        <w:rPr>
          <w:color w:val="000000"/>
          <w:rtl w:val="0"/>
        </w:rPr>
        <w:t xml:space="preserve">Familiarity with Advancement operations and Millennium data maintenance.</w:t>
      </w:r>
      <w:r w:rsidDel="00000000" w:rsidR="00000000" w:rsidRPr="00000000">
        <w:rPr>
          <w:rtl w:val="0"/>
        </w:rPr>
      </w:r>
    </w:p>
    <w:p w:rsidR="00000000" w:rsidDel="00000000" w:rsidP="00000000" w:rsidRDefault="00000000" w:rsidRPr="00000000" w14:paraId="00000024">
      <w:pPr>
        <w:spacing w:after="120" w:before="120" w:lineRule="auto"/>
        <w:ind w:left="0" w:hanging="2"/>
        <w:rPr>
          <w:rFonts w:ascii="Roboto" w:cs="Roboto" w:eastAsia="Roboto" w:hAnsi="Roboto"/>
          <w:sz w:val="22"/>
          <w:szCs w:val="22"/>
        </w:rPr>
      </w:pPr>
      <w:r w:rsidDel="00000000" w:rsidR="00000000" w:rsidRPr="00000000">
        <w:rPr>
          <w:rFonts w:ascii="Roboto" w:cs="Roboto" w:eastAsia="Roboto" w:hAnsi="Roboto"/>
          <w:sz w:val="22"/>
          <w:szCs w:val="22"/>
          <w:rtl w:val="0"/>
        </w:rPr>
        <w:t xml:space="preserve">Familiarity with Photoshop</w:t>
      </w:r>
    </w:p>
    <w:p w:rsidR="00000000" w:rsidDel="00000000" w:rsidP="00000000" w:rsidRDefault="00000000" w:rsidRPr="00000000" w14:paraId="00000025">
      <w:pPr>
        <w:spacing w:after="160" w:line="259" w:lineRule="auto"/>
        <w:ind w:left="0" w:firstLine="0"/>
        <w:rPr/>
      </w:pPr>
      <w:r w:rsidDel="00000000" w:rsidR="00000000" w:rsidRPr="00000000">
        <w:rPr>
          <w:rtl w:val="0"/>
        </w:rPr>
      </w:r>
    </w:p>
    <w:p w:rsidR="00000000" w:rsidDel="00000000" w:rsidP="00000000" w:rsidRDefault="00000000" w:rsidRPr="00000000" w14:paraId="00000026">
      <w:pPr>
        <w:ind w:left="0" w:hanging="2"/>
        <w:rPr>
          <w:b w:val="1"/>
        </w:rPr>
      </w:pPr>
      <w:r w:rsidDel="00000000" w:rsidR="00000000" w:rsidRPr="00000000">
        <w:rPr>
          <w:b w:val="1"/>
          <w:rtl w:val="0"/>
        </w:rPr>
        <w:t xml:space="preserve">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rsidR="00000000" w:rsidDel="00000000" w:rsidP="00000000" w:rsidRDefault="00000000" w:rsidRPr="00000000" w14:paraId="00000027">
      <w:pPr>
        <w:ind w:left="0" w:hanging="2"/>
        <w:rPr>
          <w:b w:val="1"/>
        </w:rPr>
      </w:pPr>
      <w:r w:rsidDel="00000000" w:rsidR="00000000" w:rsidRPr="00000000">
        <w:rPr>
          <w:rtl w:val="0"/>
        </w:rPr>
      </w:r>
    </w:p>
    <w:p w:rsidR="00000000" w:rsidDel="00000000" w:rsidP="00000000" w:rsidRDefault="00000000" w:rsidRPr="00000000" w14:paraId="00000028">
      <w:pPr>
        <w:spacing w:after="240" w:before="240" w:line="276" w:lineRule="auto"/>
        <w:ind w:left="0" w:hanging="2"/>
        <w:rPr>
          <w:b w:val="1"/>
          <w:highlight w:val="white"/>
        </w:rPr>
      </w:pPr>
      <w:r w:rsidDel="00000000" w:rsidR="00000000" w:rsidRPr="00000000">
        <w:rPr>
          <w:b w:val="1"/>
          <w:highlight w:val="white"/>
          <w:rtl w:val="0"/>
        </w:rPr>
        <w:t xml:space="preserve">All new employees must comply with EWU immunization Policy 602-02 and provide proof of immunity or vaccination to MMR before beginning work at EWU. Waivers for the immunization requirements are available for medical or sincerely held religious beliefs. </w:t>
      </w:r>
    </w:p>
    <w:p w:rsidR="00000000" w:rsidDel="00000000" w:rsidP="00000000" w:rsidRDefault="00000000" w:rsidRPr="00000000" w14:paraId="00000029">
      <w:pPr>
        <w:spacing w:after="240" w:before="240" w:line="276" w:lineRule="auto"/>
        <w:ind w:left="0" w:hanging="2"/>
        <w:rPr>
          <w:b w:val="1"/>
          <w:highlight w:val="white"/>
        </w:rPr>
      </w:pPr>
      <w:r w:rsidDel="00000000" w:rsidR="00000000" w:rsidRPr="00000000">
        <w:rPr>
          <w:b w:val="1"/>
          <w:highlight w:val="white"/>
          <w:rtl w:val="0"/>
        </w:rPr>
        <w:t xml:space="preserve">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rsidR="00000000" w:rsidDel="00000000" w:rsidP="00000000" w:rsidRDefault="00000000" w:rsidRPr="00000000" w14:paraId="0000002A">
      <w:pPr>
        <w:spacing w:after="240" w:before="240" w:line="276" w:lineRule="auto"/>
        <w:ind w:left="0" w:hanging="2"/>
        <w:rPr>
          <w:b w:val="1"/>
          <w:color w:val="980000"/>
          <w:highlight w:val="white"/>
        </w:rPr>
      </w:pPr>
      <w:r w:rsidDel="00000000" w:rsidR="00000000" w:rsidRPr="00000000">
        <w:rPr>
          <w:b w:val="1"/>
          <w:color w:val="980000"/>
          <w:highlight w:val="white"/>
          <w:rtl w:val="0"/>
        </w:rPr>
        <w:t xml:space="preserve">Salary Range B</w:t>
      </w:r>
    </w:p>
    <w:p w:rsidR="00000000" w:rsidDel="00000000" w:rsidP="00000000" w:rsidRDefault="00000000" w:rsidRPr="00000000" w14:paraId="0000002B">
      <w:pPr>
        <w:spacing w:after="240" w:before="240" w:line="276" w:lineRule="auto"/>
        <w:ind w:left="0" w:hanging="2"/>
        <w:rPr>
          <w:b w:val="1"/>
          <w:color w:val="980000"/>
          <w:highlight w:val="white"/>
        </w:rPr>
      </w:pPr>
      <w:r w:rsidDel="00000000" w:rsidR="00000000" w:rsidRPr="00000000">
        <w:rPr>
          <w:rtl w:val="0"/>
        </w:rPr>
      </w:r>
    </w:p>
    <w:p w:rsidR="00000000" w:rsidDel="00000000" w:rsidP="00000000" w:rsidRDefault="00000000" w:rsidRPr="00000000" w14:paraId="0000002C">
      <w:pPr>
        <w:spacing w:line="276" w:lineRule="auto"/>
        <w:ind w:left="0" w:hanging="2"/>
        <w:rPr>
          <w:b w:val="1"/>
        </w:rPr>
      </w:pPr>
      <w:r w:rsidDel="00000000" w:rsidR="00000000" w:rsidRPr="00000000">
        <w:rPr>
          <w:b w:val="1"/>
          <w:rtl w:val="0"/>
        </w:rPr>
        <w:t xml:space="preserve"> </w:t>
      </w:r>
    </w:p>
    <w:p w:rsidR="00000000" w:rsidDel="00000000" w:rsidP="00000000" w:rsidRDefault="00000000" w:rsidRPr="00000000" w14:paraId="0000002D">
      <w:pPr>
        <w:spacing w:after="240" w:before="240" w:lineRule="auto"/>
        <w:ind w:left="0" w:hanging="2"/>
        <w:rPr>
          <w:b w:val="1"/>
        </w:rPr>
      </w:pPr>
      <w:r w:rsidDel="00000000" w:rsidR="00000000" w:rsidRPr="00000000">
        <w:rPr>
          <w:b w:val="1"/>
          <w:rtl w:val="0"/>
        </w:rPr>
        <w:t xml:space="preserve"> </w:t>
      </w:r>
    </w:p>
    <w:p w:rsidR="00000000" w:rsidDel="00000000" w:rsidP="00000000" w:rsidRDefault="00000000" w:rsidRPr="00000000" w14:paraId="0000002E">
      <w:pPr>
        <w:ind w:left="0" w:hanging="2"/>
        <w:rPr>
          <w:b w:val="1"/>
        </w:rPr>
      </w:pPr>
      <w:r w:rsidDel="00000000" w:rsidR="00000000" w:rsidRPr="00000000">
        <w:rPr>
          <w:rtl w:val="0"/>
        </w:rPr>
      </w:r>
    </w:p>
    <w:p w:rsidR="00000000" w:rsidDel="00000000" w:rsidP="00000000" w:rsidRDefault="00000000" w:rsidRPr="00000000" w14:paraId="0000002F">
      <w:pPr>
        <w:ind w:left="0" w:hanging="2"/>
        <w:rPr/>
      </w:pPr>
      <w:r w:rsidDel="00000000" w:rsidR="00000000" w:rsidRPr="00000000">
        <w:rPr>
          <w:rtl w:val="0"/>
        </w:rPr>
      </w:r>
    </w:p>
    <w:sectPr>
      <w:headerReference r:id="rId7" w:type="default"/>
      <w:footerReference r:id="rId8" w:type="default"/>
      <w:pgSz w:h="15840" w:w="12240" w:orient="portrait"/>
      <w:pgMar w:bottom="720" w:top="720" w:left="720" w:right="720" w:header="720" w:footer="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9156700</wp:posOffset>
              </wp:positionV>
              <wp:extent cx="403225" cy="403225"/>
              <wp:effectExtent b="0" l="0" r="0" t="0"/>
              <wp:wrapNone/>
              <wp:docPr id="5" name=""/>
              <a:graphic>
                <a:graphicData uri="http://schemas.microsoft.com/office/word/2010/wordprocessingShape">
                  <wps:wsp>
                    <wps:cNvSpPr/>
                    <wps:cNvPr id="3" name="Shape 3"/>
                    <wps:spPr>
                      <a:xfrm>
                        <a:off x="5153913" y="3587913"/>
                        <a:ext cx="384175" cy="384175"/>
                      </a:xfrm>
                      <a:prstGeom prst="rect">
                        <a:avLst/>
                      </a:prstGeom>
                      <a:solidFill>
                        <a:srgbClr val="A71933"/>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9156700</wp:posOffset>
              </wp:positionV>
              <wp:extent cx="403225" cy="403225"/>
              <wp:effectExtent b="0" l="0" r="0" t="0"/>
              <wp:wrapNone/>
              <wp:docPr id="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03225" cy="403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9156700</wp:posOffset>
              </wp:positionV>
              <wp:extent cx="6191250" cy="476250"/>
              <wp:effectExtent b="0" l="0" r="0" t="0"/>
              <wp:wrapNone/>
              <wp:docPr id="4" name=""/>
              <a:graphic>
                <a:graphicData uri="http://schemas.microsoft.com/office/word/2010/wordprocessingShape">
                  <wps:wsp>
                    <wps:cNvSpPr/>
                    <wps:cNvPr id="2" name="Shape 2"/>
                    <wps:spPr>
                      <a:xfrm>
                        <a:off x="2259900" y="3551400"/>
                        <a:ext cx="61722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t xml:space="preserve">Student Employment</w:t>
                          </w:r>
                        </w:p>
                        <w:p w:rsidR="00000000" w:rsidDel="00000000" w:rsidP="00000000" w:rsidRDefault="00000000" w:rsidRPr="00000000">
                          <w:pPr>
                            <w:spacing w:after="0" w:before="40" w:line="240"/>
                            <w:ind w:left="0" w:right="0" w:firstLine="-2.0000000298023224"/>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Showalter Hall 303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 Cheney, WA 99004-2445</w:t>
                          </w:r>
                        </w:p>
                        <w:p w:rsidR="00000000" w:rsidDel="00000000" w:rsidP="00000000" w:rsidRDefault="00000000" w:rsidRPr="00000000">
                          <w:pPr>
                            <w:spacing w:after="0" w:before="40" w:line="240"/>
                            <w:ind w:left="0" w:right="0" w:firstLine="-2.0000000298023224"/>
                            <w:jc w:val="left"/>
                            <w:textDirection w:val="btLr"/>
                          </w:pPr>
                          <w:r w:rsidDel="00000000" w:rsidR="00000000" w:rsidRPr="00000000">
                            <w:rPr>
                              <w:rFonts w:ascii="Open Sans" w:cs="Open Sans" w:eastAsia="Open Sans" w:hAnsi="Open Sans"/>
                              <w:b w:val="0"/>
                              <w:i w:val="0"/>
                              <w:smallCaps w:val="0"/>
                              <w:strike w:val="0"/>
                              <w:color w:val="000000"/>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509.359.2525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Stuemploy@ewu.edu</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Open Sans" w:cs="Open Sans" w:eastAsia="Open Sans" w:hAnsi="Open Sans"/>
                              <w:b w:val="0"/>
                              <w:i w:val="0"/>
                              <w:smallCaps w:val="0"/>
                              <w:strike w:val="0"/>
                              <w:color w:val="000000"/>
                              <w:sz w:val="16"/>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Open Sans" w:cs="Open Sans" w:eastAsia="Open Sans" w:hAnsi="Open Sans"/>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9156700</wp:posOffset>
              </wp:positionV>
              <wp:extent cx="6191250" cy="476250"/>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91250" cy="4762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center"/>
      <w:rPr>
        <w:rFonts w:ascii="Times" w:cs="Times" w:eastAsia="Times" w:hAnsi="Times"/>
        <w:color w:val="000000"/>
      </w:rPr>
    </w:pPr>
    <w:r w:rsidDel="00000000" w:rsidR="00000000" w:rsidRPr="00000000">
      <w:rPr>
        <w:rFonts w:ascii="Times" w:cs="Times" w:eastAsia="Times" w:hAnsi="Times"/>
        <w:color w:val="000000"/>
        <w:rtl w:val="0"/>
      </w:rPr>
      <w:t xml:space="preserve">    Human Resources</w:t>
      <w:tab/>
    </w:r>
    <w:r w:rsidDel="00000000" w:rsidR="00000000" w:rsidRPr="00000000">
      <w:drawing>
        <wp:anchor allowOverlap="1" behindDoc="0" distB="36576" distT="36576" distL="36576" distR="36576" hidden="0" layoutInCell="1" locked="0" relativeHeight="0" simplePos="0">
          <wp:simplePos x="0" y="0"/>
          <wp:positionH relativeFrom="column">
            <wp:posOffset>-228598</wp:posOffset>
          </wp:positionH>
          <wp:positionV relativeFrom="paragraph">
            <wp:posOffset>-268603</wp:posOffset>
          </wp:positionV>
          <wp:extent cx="2341245" cy="589280"/>
          <wp:effectExtent b="0" l="0" r="0" t="0"/>
          <wp:wrapNone/>
          <wp:docPr id="6" name="image1.jpg"/>
          <a:graphic>
            <a:graphicData uri="http://schemas.openxmlformats.org/drawingml/2006/picture">
              <pic:pic>
                <pic:nvPicPr>
                  <pic:cNvPr id="0" name="image1.jpg"/>
                  <pic:cNvPicPr preferRelativeResize="0"/>
                </pic:nvPicPr>
                <pic:blipFill>
                  <a:blip r:embed="rId1"/>
                  <a:srcRect b="22015" l="8244" r="8244" t="21773"/>
                  <a:stretch>
                    <a:fillRect/>
                  </a:stretch>
                </pic:blipFill>
                <pic:spPr>
                  <a:xfrm>
                    <a:off x="0" y="0"/>
                    <a:ext cx="2341245" cy="589280"/>
                  </a:xfrm>
                  <a:prstGeom prst="rect"/>
                  <a:ln/>
                </pic:spPr>
              </pic:pic>
            </a:graphicData>
          </a:graphic>
        </wp:anchor>
      </w:drawing>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center"/>
      <w:rPr>
        <w:rFonts w:ascii="Open Sans" w:cs="Open Sans" w:eastAsia="Open Sans" w:hAnsi="Open Sans"/>
        <w:color w:val="a71933"/>
        <w:sz w:val="22"/>
        <w:szCs w:val="22"/>
      </w:rPr>
    </w:pPr>
    <w:r w:rsidDel="00000000" w:rsidR="00000000" w:rsidRPr="00000000">
      <w:rPr>
        <w:rFonts w:ascii="Open Sans" w:cs="Open Sans" w:eastAsia="Open Sans" w:hAnsi="Open Sans"/>
        <w:i w:val="1"/>
        <w:color w:val="a71933"/>
        <w:sz w:val="22"/>
        <w:szCs w:val="22"/>
        <w:rtl w:val="0"/>
      </w:rPr>
      <w:t xml:space="preserve">The Office of Student Employment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center"/>
      <w:rPr>
        <w:rFonts w:ascii="Open Sans" w:cs="Open Sans" w:eastAsia="Open Sans" w:hAnsi="Open Sans"/>
        <w:color w:val="767171"/>
        <w:sz w:val="22"/>
        <w:szCs w:val="22"/>
      </w:rPr>
    </w:pPr>
    <w:r w:rsidDel="00000000" w:rsidR="00000000" w:rsidRPr="00000000">
      <w:rPr>
        <w:rFonts w:ascii="Open Sans" w:cs="Open Sans" w:eastAsia="Open Sans" w:hAnsi="Open Sans"/>
        <w:b w:val="1"/>
        <w:i w:val="1"/>
        <w:color w:val="767171"/>
        <w:sz w:val="22"/>
        <w:szCs w:val="22"/>
        <w:rtl w:val="0"/>
      </w:rPr>
      <w:t xml:space="preserve">Job Descriptions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259" w:lineRule="auto"/>
    </w:pPr>
    <w:rPr>
      <w:rFonts w:ascii="Calibri" w:cs="Calibri" w:eastAsia="Calibri" w:hAnsi="Calibri"/>
      <w:color w:val="1f3763"/>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spacing w:after="60" w:before="240"/>
    </w:pPr>
    <w:rPr>
      <w:rFonts w:ascii="Calibri Light" w:hAnsi="Calibri Light"/>
      <w:b w:val="1"/>
      <w:bCs w:val="1"/>
      <w:kern w:val="32"/>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before="40" w:line="259" w:lineRule="auto"/>
      <w:outlineLvl w:val="2"/>
    </w:pPr>
    <w:rPr>
      <w:rFonts w:ascii="Calibri Light" w:hAnsi="Calibri Light"/>
      <w:color w:val="1f3763"/>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ParagraphStyle" w:customStyle="1">
    <w:name w:val="NormalParagraphStyle"/>
    <w:basedOn w:val="Normal"/>
    <w:pPr>
      <w:autoSpaceDE w:val="0"/>
      <w:autoSpaceDN w:val="0"/>
      <w:adjustRightInd w:val="0"/>
      <w:spacing w:line="288" w:lineRule="auto"/>
      <w:textAlignment w:val="center"/>
    </w:pPr>
    <w:rPr>
      <w:rFonts w:ascii="Times (T1) Roman" w:cs="Times (T1) Roman" w:hAnsi="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rPr>
  </w:style>
  <w:style w:type="paragraph" w:styleId="NormalWeb">
    <w:name w:val="Normal (Web)"/>
    <w:basedOn w:val="Normal"/>
    <w:qFormat w:val="1"/>
    <w:pPr>
      <w:spacing w:after="100" w:afterAutospacing="1" w:before="100" w:beforeAutospacing="1"/>
    </w:pPr>
  </w:style>
  <w:style w:type="character" w:styleId="CommentReference">
    <w:name w:val="annotation reference"/>
    <w:qFormat w:val="1"/>
    <w:rPr>
      <w:w w:val="100"/>
      <w:position w:val="-1"/>
      <w:sz w:val="16"/>
      <w:szCs w:val="16"/>
      <w:effect w:val="none"/>
      <w:vertAlign w:val="baseline"/>
      <w:cs w:val="0"/>
      <w:em w:val="none"/>
    </w:rPr>
  </w:style>
  <w:style w:type="paragraph" w:styleId="CommentText">
    <w:name w:val="annotation text"/>
    <w:basedOn w:val="Normal"/>
    <w:qFormat w:val="1"/>
    <w:pPr>
      <w:spacing w:after="160"/>
    </w:pPr>
    <w:rPr>
      <w:rFonts w:ascii="Calibri" w:eastAsia="Calibri" w:hAnsi="Calibri"/>
      <w:sz w:val="20"/>
      <w:szCs w:val="20"/>
    </w:rPr>
  </w:style>
  <w:style w:type="character" w:styleId="CommentTextChar" w:customStyle="1">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val="1"/>
    </w:pPr>
    <w:rPr>
      <w:rFonts w:ascii="Calibri" w:eastAsia="Calibri" w:hAnsi="Calibri"/>
      <w:sz w:val="22"/>
      <w:szCs w:val="22"/>
    </w:rPr>
  </w:style>
  <w:style w:type="character" w:styleId="Strong">
    <w:name w:val="Strong"/>
    <w:rPr>
      <w:b w:val="1"/>
      <w:bCs w:val="1"/>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val="1"/>
      <w:bCs w:val="1"/>
    </w:rPr>
  </w:style>
  <w:style w:type="character" w:styleId="CommentSubjectChar" w:customStyle="1">
    <w:name w:val="Comment Subject Char"/>
    <w:rPr>
      <w:rFonts w:ascii="Calibri" w:eastAsia="Calibri" w:hAnsi="Calibri"/>
      <w:b w:val="1"/>
      <w:bCs w:val="1"/>
      <w:w w:val="100"/>
      <w:position w:val="-1"/>
      <w:effect w:val="none"/>
      <w:vertAlign w:val="baseline"/>
      <w:cs w:val="0"/>
      <w:em w:val="none"/>
    </w:rPr>
  </w:style>
  <w:style w:type="character" w:styleId="Heading3Char" w:customStyle="1">
    <w:name w:val="Heading 3 Char"/>
    <w:rPr>
      <w:rFonts w:ascii="Calibri Light" w:hAnsi="Calibri Light"/>
      <w:color w:val="1f3763"/>
      <w:w w:val="100"/>
      <w:position w:val="-1"/>
      <w:sz w:val="24"/>
      <w:szCs w:val="24"/>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Arial" w:cs="Arial" w:hAnsi="Arial"/>
      <w:color w:val="000000"/>
      <w:position w:val="-1"/>
    </w:rPr>
  </w:style>
  <w:style w:type="character" w:styleId="Emphasis">
    <w:name w:val="Emphasis"/>
    <w:rPr>
      <w:i w:val="1"/>
      <w:iCs w:val="1"/>
      <w:w w:val="100"/>
      <w:position w:val="-1"/>
      <w:effect w:val="none"/>
      <w:vertAlign w:val="baseline"/>
      <w:cs w:val="0"/>
      <w:em w:val="none"/>
    </w:rPr>
  </w:style>
  <w:style w:type="character" w:styleId="Heading1Char" w:customStyle="1">
    <w:name w:val="Heading 1 Char"/>
    <w:rPr>
      <w:rFonts w:ascii="Calibri Light" w:cs="Times New Roman" w:eastAsia="Times New Roman" w:hAnsi="Calibri Light"/>
      <w:b w:val="1"/>
      <w:bCs w:val="1"/>
      <w:w w:val="100"/>
      <w:kern w:val="32"/>
      <w:position w:val="-1"/>
      <w:sz w:val="32"/>
      <w:szCs w:val="32"/>
      <w:effect w:val="none"/>
      <w:vertAlign w:val="baseline"/>
      <w:cs w:val="0"/>
      <w:em w:val="none"/>
    </w:rPr>
  </w:style>
  <w:style w:type="character" w:styleId="UnresolvedMention">
    <w:name w:val="Unresolved Mention"/>
    <w:qFormat w:val="1"/>
    <w:rPr>
      <w:color w:val="605e5c"/>
      <w:w w:val="100"/>
      <w:position w:val="-1"/>
      <w:effect w:val="none"/>
      <w:shd w:color="auto" w:fill="e1dfdd" w:val="clear"/>
      <w:vertAlign w:val="baseline"/>
      <w:cs w:val="0"/>
      <w:em w:val="none"/>
    </w:rPr>
  </w:style>
  <w:style w:type="character" w:styleId="ql-cursor" w:customStyle="1">
    <w:name w:val="ql-cursor"/>
    <w:rPr>
      <w:w w:val="100"/>
      <w:position w:val="-1"/>
      <w:effect w:val="none"/>
      <w:vertAlign w:val="baseline"/>
      <w:cs w:val="0"/>
      <w:em w:val="none"/>
    </w:rPr>
  </w:style>
  <w:style w:type="paragraph" w:styleId="BasicParagraph" w:customStyle="1">
    <w:name w:val="[Basic Paragraph]"/>
    <w:basedOn w:val="Normal"/>
    <w:pPr>
      <w:widowControl w:val="0"/>
      <w:autoSpaceDE w:val="0"/>
      <w:autoSpaceDN w:val="0"/>
      <w:adjustRightInd w:val="0"/>
      <w:spacing w:line="288" w:lineRule="auto"/>
      <w:textAlignment w:val="center"/>
    </w:pPr>
    <w:rPr>
      <w:rFonts w:ascii="MinionPro-Regular" w:cs="MinionPro-Regular" w:eastAsia="MS Mincho" w:hAnsi="MinionPro-Regular"/>
      <w:color w:val="000000"/>
      <w:lang w:eastAsia="ja-JP"/>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wTzMTOMSmjP8APX70sbw42ZqZw==">CgMxLjAyCGguZ2pkZ3hzOAByITFfT2VuWGJYREdvZ0VJR2wzZUJNVnlTUFdwVUFCTkhTTA==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2022-09-12T19:48:00Z</dcterms:created>
  <dc:creator>Lance Kissler</dc:creator>
</cp:coreProperties>
</file>